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41" w:rsidRPr="008D61EF" w:rsidRDefault="00886741" w:rsidP="00886741">
      <w:pPr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41" w:rsidRPr="00AF10C1" w:rsidRDefault="00886741" w:rsidP="00886741">
      <w:pPr>
        <w:jc w:val="center"/>
        <w:rPr>
          <w:b/>
          <w:sz w:val="32"/>
          <w:szCs w:val="32"/>
        </w:rPr>
      </w:pPr>
      <w:r w:rsidRPr="00AF10C1">
        <w:rPr>
          <w:b/>
          <w:sz w:val="32"/>
          <w:szCs w:val="32"/>
        </w:rPr>
        <w:t>Российская  Федерация</w:t>
      </w:r>
    </w:p>
    <w:p w:rsidR="00886741" w:rsidRPr="00AF10C1" w:rsidRDefault="00886741" w:rsidP="00886741">
      <w:pPr>
        <w:jc w:val="center"/>
        <w:rPr>
          <w:b/>
          <w:spacing w:val="40"/>
          <w:sz w:val="32"/>
          <w:szCs w:val="32"/>
        </w:rPr>
      </w:pPr>
      <w:r w:rsidRPr="00AF10C1">
        <w:rPr>
          <w:b/>
          <w:sz w:val="32"/>
          <w:szCs w:val="32"/>
        </w:rPr>
        <w:t>Республика Карелия</w:t>
      </w:r>
    </w:p>
    <w:p w:rsidR="00886741" w:rsidRDefault="00886741" w:rsidP="00886741">
      <w:pPr>
        <w:jc w:val="center"/>
        <w:rPr>
          <w:sz w:val="20"/>
          <w:szCs w:val="20"/>
        </w:rPr>
      </w:pPr>
    </w:p>
    <w:p w:rsidR="00886741" w:rsidRDefault="00886741" w:rsidP="00886741">
      <w:pPr>
        <w:jc w:val="center"/>
      </w:pPr>
    </w:p>
    <w:p w:rsidR="00561833" w:rsidRDefault="00886741" w:rsidP="0088674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86741" w:rsidRPr="00DA6ACF" w:rsidRDefault="00886741" w:rsidP="00886741">
      <w:pPr>
        <w:jc w:val="center"/>
        <w:rPr>
          <w:b/>
        </w:rPr>
      </w:pPr>
      <w:r w:rsidRPr="00DA6ACF">
        <w:rPr>
          <w:b/>
        </w:rPr>
        <w:t>ПОВЕНЕЦКОГО ГОРОДСКОГО ПОСЕЛЕНИЯ</w:t>
      </w:r>
    </w:p>
    <w:p w:rsidR="00886741" w:rsidRPr="00DA6ACF" w:rsidRDefault="00886741" w:rsidP="00886741">
      <w:pPr>
        <w:jc w:val="center"/>
        <w:rPr>
          <w:b/>
        </w:rPr>
      </w:pPr>
    </w:p>
    <w:p w:rsidR="00886741" w:rsidRPr="00DA6ACF" w:rsidRDefault="00886741" w:rsidP="00886741">
      <w:pPr>
        <w:jc w:val="center"/>
        <w:rPr>
          <w:b/>
        </w:rPr>
      </w:pPr>
    </w:p>
    <w:p w:rsidR="00886741" w:rsidRPr="00DA6ACF" w:rsidRDefault="00886741" w:rsidP="00886741">
      <w:pPr>
        <w:jc w:val="center"/>
        <w:rPr>
          <w:b/>
        </w:rPr>
      </w:pPr>
    </w:p>
    <w:p w:rsidR="00886741" w:rsidRPr="00DA6ACF" w:rsidRDefault="00886741" w:rsidP="00886741">
      <w:pPr>
        <w:jc w:val="center"/>
        <w:rPr>
          <w:b/>
        </w:rPr>
      </w:pPr>
      <w:r w:rsidRPr="00DA6ACF">
        <w:rPr>
          <w:b/>
        </w:rPr>
        <w:t>ПОСТАНОВЛЕНИЕ</w:t>
      </w:r>
    </w:p>
    <w:p w:rsidR="00886741" w:rsidRPr="00DA6ACF" w:rsidRDefault="00886741" w:rsidP="00886741">
      <w:pPr>
        <w:jc w:val="center"/>
        <w:rPr>
          <w:b/>
        </w:rPr>
      </w:pPr>
    </w:p>
    <w:p w:rsidR="00886741" w:rsidRPr="00DA6ACF" w:rsidRDefault="00886741" w:rsidP="00886741">
      <w:pPr>
        <w:rPr>
          <w:b/>
        </w:rPr>
      </w:pPr>
    </w:p>
    <w:p w:rsidR="00886741" w:rsidRPr="00DA6ACF" w:rsidRDefault="00886741" w:rsidP="00886741">
      <w:pPr>
        <w:rPr>
          <w:b/>
        </w:rPr>
      </w:pPr>
      <w:r w:rsidRPr="00DA6ACF">
        <w:rPr>
          <w:b/>
        </w:rPr>
        <w:t>от 27.10 .2014 года                                                                                           №</w:t>
      </w:r>
      <w:r w:rsidR="00DA6ACF" w:rsidRPr="00DA6ACF">
        <w:rPr>
          <w:b/>
        </w:rPr>
        <w:t>-94</w:t>
      </w:r>
    </w:p>
    <w:p w:rsidR="00886741" w:rsidRPr="00DA6ACF" w:rsidRDefault="00886741" w:rsidP="00886741">
      <w:pPr>
        <w:rPr>
          <w:b/>
        </w:rPr>
      </w:pPr>
      <w:proofErr w:type="spellStart"/>
      <w:r w:rsidRPr="00DA6ACF">
        <w:rPr>
          <w:b/>
        </w:rPr>
        <w:t>пгт</w:t>
      </w:r>
      <w:proofErr w:type="spellEnd"/>
      <w:r w:rsidRPr="00DA6ACF">
        <w:rPr>
          <w:b/>
        </w:rPr>
        <w:t>. Повенец</w:t>
      </w:r>
    </w:p>
    <w:p w:rsidR="00886741" w:rsidRPr="00DA6ACF" w:rsidRDefault="00886741" w:rsidP="00886741">
      <w:pPr>
        <w:pStyle w:val="msonormalcxspmiddle"/>
        <w:rPr>
          <w:b/>
          <w:color w:val="706D6D"/>
        </w:rPr>
      </w:pPr>
      <w:r w:rsidRPr="00DA6ACF">
        <w:rPr>
          <w:b/>
          <w:color w:val="706D6D"/>
        </w:rPr>
        <w:t> </w:t>
      </w:r>
    </w:p>
    <w:p w:rsidR="00886741" w:rsidRPr="00DA6ACF" w:rsidRDefault="00886741" w:rsidP="00886741">
      <w:pPr>
        <w:pStyle w:val="msonormalcxspmiddle"/>
        <w:ind w:firstLine="360"/>
        <w:rPr>
          <w:b/>
        </w:rPr>
      </w:pPr>
      <w:r w:rsidRPr="00DA6ACF">
        <w:rPr>
          <w:b/>
        </w:rPr>
        <w:t>«Об утверждении Положения о порядке создания</w:t>
      </w:r>
    </w:p>
    <w:p w:rsidR="00886741" w:rsidRPr="00DA6ACF" w:rsidRDefault="00886741" w:rsidP="00886741">
      <w:pPr>
        <w:pStyle w:val="msonormalcxspmiddle"/>
        <w:ind w:firstLine="360"/>
        <w:rPr>
          <w:b/>
        </w:rPr>
      </w:pPr>
      <w:r w:rsidRPr="00DA6ACF">
        <w:rPr>
          <w:b/>
        </w:rPr>
        <w:t>и деятельности добровольной народной дружины</w:t>
      </w:r>
    </w:p>
    <w:p w:rsidR="00886741" w:rsidRPr="00DA6ACF" w:rsidRDefault="00886741" w:rsidP="00886741">
      <w:pPr>
        <w:pStyle w:val="msonormalcxspmiddle"/>
        <w:ind w:left="360"/>
        <w:rPr>
          <w:b/>
        </w:rPr>
      </w:pPr>
      <w:r w:rsidRPr="00DA6ACF">
        <w:rPr>
          <w:b/>
        </w:rPr>
        <w:t>на территории муниципального образования</w:t>
      </w:r>
    </w:p>
    <w:p w:rsidR="00886741" w:rsidRPr="00DA6ACF" w:rsidRDefault="00886741" w:rsidP="00886741">
      <w:pPr>
        <w:pStyle w:val="msonormalcxspmiddle"/>
        <w:spacing w:after="0"/>
        <w:ind w:left="567" w:right="-569"/>
        <w:rPr>
          <w:b/>
        </w:rPr>
      </w:pPr>
      <w:r w:rsidRPr="00DA6ACF">
        <w:rPr>
          <w:b/>
        </w:rPr>
        <w:t>Повенецкого городского поселения»</w:t>
      </w:r>
    </w:p>
    <w:p w:rsidR="00886741" w:rsidRPr="00DA6ACF" w:rsidRDefault="00886741" w:rsidP="00886741">
      <w:pPr>
        <w:pStyle w:val="msonormalcxspmiddle"/>
        <w:spacing w:after="0"/>
        <w:ind w:left="567" w:right="-569"/>
        <w:rPr>
          <w:b/>
        </w:rPr>
      </w:pPr>
    </w:p>
    <w:p w:rsidR="00886741" w:rsidRPr="00DA6ACF" w:rsidRDefault="00886741" w:rsidP="00886741">
      <w:pPr>
        <w:pStyle w:val="msonormalcxspmiddle"/>
        <w:spacing w:after="0"/>
        <w:ind w:left="567" w:right="-569"/>
        <w:rPr>
          <w:b/>
        </w:rPr>
      </w:pPr>
      <w:r w:rsidRPr="00DA6ACF">
        <w:rPr>
          <w:b/>
        </w:rPr>
        <w:t> </w:t>
      </w:r>
    </w:p>
    <w:p w:rsidR="00561833" w:rsidRPr="00DA6ACF" w:rsidRDefault="00886741" w:rsidP="00886741">
      <w:pPr>
        <w:pStyle w:val="msonormalcxspmiddle"/>
        <w:ind w:left="360" w:hanging="360"/>
        <w:rPr>
          <w:b/>
        </w:rPr>
      </w:pPr>
      <w:r w:rsidRPr="00DA6ACF">
        <w:rPr>
          <w:b/>
        </w:rPr>
        <w:t xml:space="preserve">          В целях создания условий для улучшения защиты правопорядка на территории поселения, в  соответствии с Федеральным </w:t>
      </w:r>
      <w:hyperlink r:id="rId5" w:history="1">
        <w:r w:rsidRPr="00DA6ACF">
          <w:rPr>
            <w:rStyle w:val="af4"/>
            <w:rFonts w:eastAsiaTheme="majorEastAsia"/>
            <w:b/>
            <w:color w:val="auto"/>
          </w:rPr>
          <w:t>законом</w:t>
        </w:r>
      </w:hyperlink>
      <w:r w:rsidRPr="00DA6ACF">
        <w:rPr>
          <w:b/>
        </w:rPr>
        <w:t xml:space="preserve"> от 06.10.2003 № 131-ФЗ «Об общих принципах организации местного самоуправления в Российской Федерации»,   Закона  РФ №-44-ФЗ от 02.04.2014  « Об участии граждан в охране общественного порядка» на основании  Устава муниципального образования Повенецкого городского поселения</w:t>
      </w:r>
    </w:p>
    <w:p w:rsidR="00886741" w:rsidRPr="00DA6ACF" w:rsidRDefault="00886741" w:rsidP="00561833">
      <w:pPr>
        <w:pStyle w:val="msonormalcxspmiddle"/>
        <w:ind w:left="360" w:hanging="360"/>
        <w:jc w:val="center"/>
        <w:rPr>
          <w:b/>
        </w:rPr>
      </w:pPr>
      <w:r w:rsidRPr="00DA6ACF">
        <w:rPr>
          <w:b/>
        </w:rPr>
        <w:t>Администрация Повенецкого городского поселения</w:t>
      </w:r>
    </w:p>
    <w:p w:rsidR="00886741" w:rsidRPr="00DA6ACF" w:rsidRDefault="00886741" w:rsidP="00561833">
      <w:pPr>
        <w:pStyle w:val="msonormalcxspmiddle"/>
        <w:ind w:left="360"/>
        <w:jc w:val="center"/>
        <w:rPr>
          <w:b/>
        </w:rPr>
      </w:pPr>
      <w:r w:rsidRPr="00DA6ACF">
        <w:rPr>
          <w:b/>
        </w:rPr>
        <w:t>ПОСТАНОВЛЯЕТ:</w:t>
      </w:r>
    </w:p>
    <w:p w:rsidR="00886741" w:rsidRPr="00DA6ACF" w:rsidRDefault="00886741" w:rsidP="00886741">
      <w:pPr>
        <w:spacing w:after="225"/>
        <w:ind w:left="360" w:firstLine="720"/>
        <w:jc w:val="center"/>
        <w:rPr>
          <w:b/>
        </w:rPr>
      </w:pPr>
      <w:r w:rsidRPr="00DA6ACF">
        <w:rPr>
          <w:b/>
        </w:rPr>
        <w:t xml:space="preserve">1. Утвердить </w:t>
      </w:r>
      <w:hyperlink r:id="rId6" w:history="1">
        <w:r w:rsidRPr="00DA6ACF">
          <w:rPr>
            <w:rStyle w:val="af4"/>
            <w:rFonts w:eastAsiaTheme="majorEastAsia"/>
            <w:b/>
            <w:color w:val="auto"/>
          </w:rPr>
          <w:t>Положение</w:t>
        </w:r>
      </w:hyperlink>
      <w:r w:rsidRPr="00DA6ACF">
        <w:rPr>
          <w:b/>
        </w:rPr>
        <w:t xml:space="preserve"> о порядке создания и деятельности добровольной народной дружины на территории Повенецкого городского поселени</w:t>
      </w:r>
      <w:proofErr w:type="gramStart"/>
      <w:r w:rsidRPr="00DA6ACF">
        <w:rPr>
          <w:b/>
        </w:rPr>
        <w:t>я(</w:t>
      </w:r>
      <w:proofErr w:type="gramEnd"/>
      <w:r w:rsidRPr="00DA6ACF">
        <w:rPr>
          <w:b/>
        </w:rPr>
        <w:t>прилагается).</w:t>
      </w:r>
    </w:p>
    <w:p w:rsidR="00886741" w:rsidRPr="00DA6ACF" w:rsidRDefault="00886741" w:rsidP="00886741">
      <w:pPr>
        <w:pStyle w:val="msonormalcxspmiddle"/>
        <w:spacing w:after="0"/>
        <w:ind w:left="360" w:right="27" w:firstLine="360"/>
        <w:jc w:val="center"/>
        <w:rPr>
          <w:b/>
        </w:rPr>
      </w:pPr>
      <w:r w:rsidRPr="00DA6ACF">
        <w:rPr>
          <w:b/>
        </w:rPr>
        <w:t>      2. Постановление вступает в силу со дня  официального обнародования и подлежит размещению на официальном сайте администрации.</w:t>
      </w:r>
    </w:p>
    <w:p w:rsidR="00886741" w:rsidRPr="00DA6ACF" w:rsidRDefault="00886741" w:rsidP="00886741">
      <w:pPr>
        <w:pStyle w:val="msonormalcxspmiddle"/>
        <w:ind w:right="-5" w:firstLine="708"/>
        <w:jc w:val="center"/>
        <w:rPr>
          <w:b/>
        </w:rPr>
      </w:pPr>
      <w:r w:rsidRPr="00DA6ACF">
        <w:rPr>
          <w:b/>
        </w:rPr>
        <w:t xml:space="preserve">      3. </w:t>
      </w:r>
      <w:proofErr w:type="gramStart"/>
      <w:r w:rsidRPr="00DA6ACF">
        <w:rPr>
          <w:b/>
        </w:rPr>
        <w:t>Контроль за</w:t>
      </w:r>
      <w:proofErr w:type="gramEnd"/>
      <w:r w:rsidRPr="00DA6ACF">
        <w:rPr>
          <w:b/>
        </w:rPr>
        <w:t xml:space="preserve"> исполнением настоящего постановления оставляю за собой.</w:t>
      </w:r>
    </w:p>
    <w:p w:rsidR="00886741" w:rsidRPr="00DA6ACF" w:rsidRDefault="00886741" w:rsidP="00886741">
      <w:pPr>
        <w:pStyle w:val="msonormalcxspmiddle"/>
        <w:ind w:right="-5"/>
        <w:jc w:val="center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pStyle w:val="msonormalcxspmiddle"/>
        <w:ind w:right="-5"/>
        <w:rPr>
          <w:b/>
        </w:rPr>
      </w:pPr>
      <w:r w:rsidRPr="00DA6ACF">
        <w:rPr>
          <w:b/>
        </w:rPr>
        <w:t>Глава Повенецкого  городского поселения                                    Л М Горянский</w:t>
      </w:r>
    </w:p>
    <w:p w:rsidR="00561833" w:rsidRPr="00DA6ACF" w:rsidRDefault="00561833" w:rsidP="00561833">
      <w:pPr>
        <w:pStyle w:val="msonormalcxspmiddle"/>
        <w:ind w:right="-5"/>
        <w:rPr>
          <w:b/>
          <w:color w:val="706D6D"/>
        </w:rPr>
      </w:pPr>
    </w:p>
    <w:p w:rsidR="00886741" w:rsidRPr="00DA6ACF" w:rsidRDefault="00886741" w:rsidP="00886741">
      <w:pPr>
        <w:rPr>
          <w:b/>
        </w:rPr>
      </w:pPr>
    </w:p>
    <w:tbl>
      <w:tblPr>
        <w:tblW w:w="10260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886741" w:rsidRPr="00DA6ACF" w:rsidTr="00EE2712">
        <w:trPr>
          <w:jc w:val="center"/>
        </w:trPr>
        <w:tc>
          <w:tcPr>
            <w:tcW w:w="10260" w:type="dxa"/>
          </w:tcPr>
          <w:p w:rsidR="00886741" w:rsidRPr="00DA6ACF" w:rsidRDefault="00886741" w:rsidP="00561833">
            <w:pPr>
              <w:jc w:val="right"/>
              <w:rPr>
                <w:b/>
              </w:rPr>
            </w:pPr>
            <w:r w:rsidRPr="00DA6ACF">
              <w:rPr>
                <w:b/>
              </w:rPr>
              <w:t xml:space="preserve">                                                                                                              Приложение №1</w:t>
            </w:r>
          </w:p>
          <w:p w:rsidR="00886741" w:rsidRPr="00DA6ACF" w:rsidRDefault="00886741" w:rsidP="00561833">
            <w:pPr>
              <w:jc w:val="right"/>
              <w:rPr>
                <w:b/>
              </w:rPr>
            </w:pPr>
            <w:r w:rsidRPr="00DA6ACF">
              <w:rPr>
                <w:b/>
              </w:rPr>
              <w:t xml:space="preserve">                                                                                                                        к  Постановлению главы                      </w:t>
            </w:r>
          </w:p>
          <w:p w:rsidR="00886741" w:rsidRPr="00DA6ACF" w:rsidRDefault="00886741" w:rsidP="00561833">
            <w:pPr>
              <w:jc w:val="right"/>
              <w:rPr>
                <w:b/>
              </w:rPr>
            </w:pPr>
            <w:r w:rsidRPr="00DA6ACF">
              <w:rPr>
                <w:b/>
              </w:rPr>
              <w:t xml:space="preserve">                                                                                                                        Повенецкого городского поселения             </w:t>
            </w:r>
          </w:p>
          <w:p w:rsidR="00886741" w:rsidRPr="00DA6ACF" w:rsidRDefault="00886741" w:rsidP="00561833">
            <w:pPr>
              <w:jc w:val="right"/>
              <w:rPr>
                <w:b/>
              </w:rPr>
            </w:pPr>
            <w:r w:rsidRPr="00DA6ACF">
              <w:rPr>
                <w:b/>
              </w:rPr>
              <w:t xml:space="preserve">                                                                                      </w:t>
            </w:r>
            <w:r w:rsidR="00DA6ACF" w:rsidRPr="00DA6ACF">
              <w:rPr>
                <w:b/>
              </w:rPr>
              <w:t xml:space="preserve">                         </w:t>
            </w:r>
            <w:r w:rsidRPr="00DA6ACF">
              <w:rPr>
                <w:b/>
              </w:rPr>
              <w:t xml:space="preserve">  от 27.10.2014       №</w:t>
            </w:r>
            <w:r w:rsidR="00DA6ACF" w:rsidRPr="00DA6ACF">
              <w:rPr>
                <w:b/>
              </w:rPr>
              <w:t>94</w:t>
            </w:r>
            <w:r w:rsidRPr="00DA6ACF">
              <w:rPr>
                <w:b/>
              </w:rPr>
              <w:t xml:space="preserve">  </w:t>
            </w:r>
          </w:p>
        </w:tc>
      </w:tr>
    </w:tbl>
    <w:p w:rsidR="00886741" w:rsidRPr="00DA6ACF" w:rsidRDefault="00886741" w:rsidP="00886741">
      <w:pPr>
        <w:rPr>
          <w:b/>
        </w:rPr>
      </w:pPr>
    </w:p>
    <w:p w:rsidR="00886741" w:rsidRPr="00DA6ACF" w:rsidRDefault="00886741" w:rsidP="00886741">
      <w:pPr>
        <w:rPr>
          <w:b/>
          <w:lang w:eastAsia="en-US" w:bidi="en-US"/>
        </w:rPr>
      </w:pPr>
    </w:p>
    <w:p w:rsidR="00886741" w:rsidRPr="00DA6ACF" w:rsidRDefault="00886741" w:rsidP="00886741">
      <w:pPr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886741">
      <w:pPr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DA6ACF">
      <w:pPr>
        <w:jc w:val="center"/>
        <w:rPr>
          <w:b/>
        </w:rPr>
      </w:pPr>
      <w:r w:rsidRPr="00DA6ACF">
        <w:rPr>
          <w:rStyle w:val="a8"/>
          <w:rFonts w:eastAsiaTheme="majorEastAsia"/>
          <w:bCs w:val="0"/>
        </w:rPr>
        <w:t>Положение</w:t>
      </w:r>
    </w:p>
    <w:p w:rsidR="00886741" w:rsidRPr="00DA6ACF" w:rsidRDefault="00886741" w:rsidP="00886741">
      <w:pPr>
        <w:jc w:val="center"/>
        <w:rPr>
          <w:b/>
        </w:rPr>
      </w:pPr>
      <w:r w:rsidRPr="00DA6ACF">
        <w:rPr>
          <w:b/>
        </w:rPr>
        <w:t>о порядке создания и деятельности добровольной народной дружины</w:t>
      </w:r>
    </w:p>
    <w:p w:rsidR="00886741" w:rsidRPr="00DA6ACF" w:rsidRDefault="00886741" w:rsidP="00886741">
      <w:pPr>
        <w:jc w:val="center"/>
        <w:rPr>
          <w:b/>
        </w:rPr>
      </w:pPr>
      <w:r w:rsidRPr="00DA6ACF">
        <w:rPr>
          <w:b/>
        </w:rPr>
        <w:t xml:space="preserve">на территории муниципального образования Повенецкого городского поселения </w:t>
      </w:r>
    </w:p>
    <w:p w:rsidR="00886741" w:rsidRPr="00DA6ACF" w:rsidRDefault="00886741" w:rsidP="00886741">
      <w:pPr>
        <w:rPr>
          <w:b/>
        </w:rPr>
      </w:pPr>
      <w:r w:rsidRPr="00DA6ACF">
        <w:rPr>
          <w:b/>
        </w:rPr>
        <w:t xml:space="preserve"> </w:t>
      </w:r>
    </w:p>
    <w:p w:rsidR="00886741" w:rsidRPr="00DA6ACF" w:rsidRDefault="00886741" w:rsidP="00886741">
      <w:pPr>
        <w:rPr>
          <w:b/>
        </w:rPr>
      </w:pPr>
      <w:r w:rsidRPr="00DA6ACF">
        <w:rPr>
          <w:rStyle w:val="a8"/>
          <w:rFonts w:eastAsiaTheme="majorEastAsia"/>
          <w:bCs w:val="0"/>
        </w:rPr>
        <w:t>I. Общие положения</w:t>
      </w:r>
    </w:p>
    <w:p w:rsidR="00886741" w:rsidRPr="00DA6ACF" w:rsidRDefault="00886741" w:rsidP="00886741">
      <w:pPr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jc w:val="both"/>
        <w:rPr>
          <w:b/>
        </w:rPr>
      </w:pPr>
      <w:r w:rsidRPr="00DA6ACF">
        <w:rPr>
          <w:b/>
        </w:rPr>
        <w:t>1.1. Добровольная народная дружина (далее - ДНД) создается по месту жительства граждан для усиления общественного порядка и борьбы с правонарушениями.</w:t>
      </w:r>
    </w:p>
    <w:p w:rsidR="00886741" w:rsidRPr="00DA6ACF" w:rsidRDefault="00886741" w:rsidP="00561833">
      <w:pPr>
        <w:jc w:val="both"/>
        <w:rPr>
          <w:b/>
        </w:rPr>
      </w:pPr>
      <w:r w:rsidRPr="00DA6ACF">
        <w:rPr>
          <w:b/>
        </w:rPr>
        <w:t xml:space="preserve">   ДНД является добровольным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886741" w:rsidRPr="00DA6ACF" w:rsidRDefault="00886741" w:rsidP="00561833">
      <w:pPr>
        <w:adjustRightInd w:val="0"/>
        <w:spacing w:after="225"/>
        <w:jc w:val="both"/>
        <w:rPr>
          <w:b/>
        </w:rPr>
      </w:pPr>
      <w:r w:rsidRPr="00DA6ACF">
        <w:rPr>
          <w:b/>
        </w:rPr>
        <w:t xml:space="preserve">1.2. В своей работе ДНД строго руководствуется </w:t>
      </w:r>
      <w:hyperlink r:id="rId7" w:history="1">
        <w:r w:rsidRPr="00DA6ACF">
          <w:rPr>
            <w:rStyle w:val="af4"/>
            <w:rFonts w:eastAsiaTheme="majorEastAsia"/>
            <w:b/>
            <w:color w:val="auto"/>
          </w:rPr>
          <w:t>Конституцией</w:t>
        </w:r>
      </w:hyperlink>
      <w:r w:rsidRPr="00DA6ACF">
        <w:rPr>
          <w:b/>
        </w:rPr>
        <w:t xml:space="preserve"> Российской Федерации, федеральными законами, постановлениями и распоряжениями Правительства Российской Федерации, законами и иными нормативными правовыми актами Республики Карелия, нормативными правовыми актами администрации Повенецкого городского поселения</w:t>
      </w:r>
    </w:p>
    <w:p w:rsidR="00886741" w:rsidRPr="00DA6ACF" w:rsidRDefault="00886741" w:rsidP="00561833">
      <w:pPr>
        <w:adjustRightInd w:val="0"/>
        <w:spacing w:after="225"/>
        <w:jc w:val="both"/>
        <w:rPr>
          <w:b/>
        </w:rPr>
      </w:pPr>
      <w:r w:rsidRPr="00DA6ACF">
        <w:rPr>
          <w:b/>
        </w:rPr>
        <w:t xml:space="preserve">1.3. </w:t>
      </w:r>
      <w:proofErr w:type="gramStart"/>
      <w:r w:rsidRPr="00DA6ACF">
        <w:rPr>
          <w:b/>
        </w:rPr>
        <w:t>В ДНД принимаются граждане Российской Федерации, проживающие на территории</w:t>
      </w:r>
      <w:r w:rsidR="00561833" w:rsidRPr="00DA6ACF">
        <w:rPr>
          <w:b/>
        </w:rPr>
        <w:t xml:space="preserve"> Повенецкого городского поселения</w:t>
      </w:r>
      <w:r w:rsidRPr="00DA6ACF">
        <w:rPr>
          <w:b/>
        </w:rPr>
        <w:t>, достигшие 18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</w:r>
      <w:proofErr w:type="gramEnd"/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1.4. Руководство ДНД осуществляется постоянно действующим органом - штабом ДНД.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1.5. Противодействие законной деятельности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1.6. Координацию взаимодействия органов местного самоуправления, правоохранительных органов и ДНД по решению вопросов по охране общественного порядка, предупреждению и пресечению правонарушений осуществляет администрация</w:t>
      </w:r>
      <w:r w:rsidR="00561833" w:rsidRPr="00DA6ACF">
        <w:rPr>
          <w:b/>
        </w:rPr>
        <w:t xml:space="preserve"> Повенецкого городского поселения</w:t>
      </w:r>
      <w:r w:rsidRPr="00DA6ACF">
        <w:rPr>
          <w:b/>
        </w:rPr>
        <w:t> </w:t>
      </w:r>
    </w:p>
    <w:p w:rsidR="00886741" w:rsidRPr="00DA6ACF" w:rsidRDefault="00886741" w:rsidP="00886741">
      <w:pPr>
        <w:adjustRightInd w:val="0"/>
        <w:spacing w:after="225"/>
        <w:jc w:val="center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II. Основные цели и задачи добровольной народной дружины</w:t>
      </w:r>
    </w:p>
    <w:p w:rsidR="00886741" w:rsidRPr="00DA6ACF" w:rsidRDefault="00886741" w:rsidP="00886741">
      <w:pPr>
        <w:adjustRightInd w:val="0"/>
        <w:spacing w:after="225"/>
        <w:jc w:val="center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lastRenderedPageBreak/>
        <w:t>2.1. Основными целями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2.2. Народные дружинники совместно с сотрудниками правоохранительных органов выполняют следующие возложенные на них задачи: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участвуют в мероприятиях по предупреждению и пресечению правонарушений;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осуществляют взаимодействие и оказывают содействие в работе антитеррористических комиссий;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участвуют в обеспечении безопасности дорожного движения;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принимают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участвуют в поддержании общественного порядка при стихийных бедствиях и других чрезвычайных ситуациях;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участвуют в иных мероприятиях, связанных с охраной общественного порядка.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886741">
      <w:pPr>
        <w:adjustRightInd w:val="0"/>
        <w:spacing w:after="225"/>
        <w:jc w:val="center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III. Порядок создания добровольной народной дружины</w:t>
      </w:r>
    </w:p>
    <w:p w:rsidR="00886741" w:rsidRPr="00DA6ACF" w:rsidRDefault="00886741" w:rsidP="00886741">
      <w:pPr>
        <w:adjustRightInd w:val="0"/>
        <w:spacing w:after="225"/>
        <w:jc w:val="center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rPr>
          <w:b/>
        </w:rPr>
      </w:pPr>
      <w:r w:rsidRPr="00DA6ACF">
        <w:rPr>
          <w:b/>
        </w:rPr>
        <w:t>3.1. ДНД создается решением общего (учредительного) собрания лиц, желающих организовать дружину и выступающих в качестве ее учредителей. Учредителями могут быть физические лица, достигшие возраста 18 лет и (или) юридические лица – общественные объединения.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rPr>
          <w:b/>
        </w:rPr>
      </w:pPr>
      <w:r w:rsidRPr="00DA6ACF">
        <w:rPr>
          <w:b/>
        </w:rPr>
        <w:t>3.2. ДНД учреждается как общественное объединение в организационно-правовой форме общественной организации, либо общественного учреждения. Число учредителей - физических лиц не может быть менее трех.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rPr>
          <w:b/>
        </w:rPr>
      </w:pPr>
      <w:r w:rsidRPr="00DA6ACF">
        <w:rPr>
          <w:b/>
        </w:rPr>
        <w:t>3.3. На общем (учредительном) собрании учредители утверждают устав ДНД, избирают ее руководящие и контрольные органы.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rPr>
          <w:b/>
        </w:rPr>
      </w:pPr>
      <w:r w:rsidRPr="00DA6ACF">
        <w:rPr>
          <w:b/>
        </w:rPr>
        <w:t>3.4. Устав должен предусматривать: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proofErr w:type="gramStart"/>
      <w:r w:rsidRPr="00DA6ACF">
        <w:rPr>
          <w:b/>
        </w:rPr>
        <w:t>1) название, цели ДНД, его организационно-правовую форму;</w:t>
      </w:r>
      <w:proofErr w:type="gramEnd"/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 xml:space="preserve">2) структуру ДНД, руководящие и </w:t>
      </w:r>
      <w:proofErr w:type="gramStart"/>
      <w:r w:rsidRPr="00DA6ACF">
        <w:rPr>
          <w:b/>
        </w:rPr>
        <w:t>контрольно-ревизионный</w:t>
      </w:r>
      <w:proofErr w:type="gramEnd"/>
      <w:r w:rsidRPr="00DA6ACF">
        <w:rPr>
          <w:b/>
        </w:rPr>
        <w:t xml:space="preserve"> органы, территорию, в пределах которой дружина осуществляет свою деятельность;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>3) условия и порядок приобретения и утраты членства в объединении, права и обязанности членов данного объединения (если избранная организационно-правовая форма предусматривает членство);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lastRenderedPageBreak/>
        <w:t>4) компетенцию и порядок формирования руководящих органов, сроки их полномочий, место нахождения постоянно действующего руководящего органа;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>5) порядок внесения изменений и дополнений в устав;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>6) источники формирования денежных средств и иного имущества, права ДНД, ее руководящих органов и структурных подразделений по управлению имуществом;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>7) порядок реорганизации и (или) ликвидации ДНД;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rPr>
          <w:b/>
        </w:rPr>
      </w:pPr>
      <w:r w:rsidRPr="00DA6ACF">
        <w:rPr>
          <w:b/>
        </w:rPr>
        <w:t>8) иные положения, относящиеся к деятельности ДНД, не противоречащие действующему законодательству.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>3.5. С момента принятия учредителями решений об утверждении устава, об избрании руководящих и контрольных органов ДНД считается созданной, осуществляет свою уставную деятельность, приобретает права, за исключением прав юридического лица, и принимает на себя обязанности, предусмотренные действующим законодательством.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>3.6. ДНД вправе осуществлять уставную деятельность без государственной регистрации в качестве юридического лица. Правоспособность ДНД как юридического лица возникает с момента ее государственной регистрации.</w:t>
      </w:r>
    </w:p>
    <w:p w:rsidR="00886741" w:rsidRPr="00DA6ACF" w:rsidRDefault="00886741" w:rsidP="00561833">
      <w:pPr>
        <w:tabs>
          <w:tab w:val="left" w:pos="0"/>
        </w:tabs>
        <w:adjustRightInd w:val="0"/>
        <w:spacing w:after="225"/>
        <w:outlineLvl w:val="1"/>
        <w:rPr>
          <w:b/>
        </w:rPr>
      </w:pPr>
      <w:r w:rsidRPr="00DA6ACF">
        <w:rPr>
          <w:b/>
        </w:rPr>
        <w:t>3.7. ДНД вправе иметь свою символику, утверждаемую на общем собрании учредителей. Символика ДНД и порядок ее использования должны соответствовать требованиям действующего законодательства.</w:t>
      </w:r>
    </w:p>
    <w:p w:rsidR="00886741" w:rsidRPr="00DA6ACF" w:rsidRDefault="00886741" w:rsidP="00886741">
      <w:pPr>
        <w:tabs>
          <w:tab w:val="left" w:pos="0"/>
        </w:tabs>
        <w:adjustRightInd w:val="0"/>
        <w:spacing w:after="225"/>
        <w:ind w:firstLine="540"/>
        <w:jc w:val="center"/>
        <w:outlineLvl w:val="1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886741">
      <w:pPr>
        <w:adjustRightInd w:val="0"/>
        <w:spacing w:after="225"/>
        <w:jc w:val="center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IV. Порядок формирования состава добровольной народной дружины</w:t>
      </w:r>
    </w:p>
    <w:p w:rsidR="00886741" w:rsidRPr="00DA6ACF" w:rsidRDefault="00886741" w:rsidP="00886741">
      <w:pPr>
        <w:adjustRightInd w:val="0"/>
        <w:spacing w:after="225"/>
        <w:ind w:firstLine="540"/>
        <w:jc w:val="center"/>
        <w:outlineLvl w:val="1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4.1. Прием в ДНД производится на строго добровольных началах в индивидуальном порядке на заседании штаба ДНД на основании личного заявления.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4.2. Дружиннику начальником штаба дружины вручается удостоверение установленного образца,   нагрудный знак либо нарукавная повязка (при наличии) и памятка дружинника, в которой излагаются основные обязанности и права дружинника.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4.3. Дружинник, систематически не выполняющий свои обязанности (уклонение от участия в дежурствах без уважительных причин, нарушение дисциплины во время несения дежурства и т.п.), исключается из народной дружины. Решение об исключении принимается по представлению начальника штаба ДНД на очередном заседании штаба дружины большинством голосов от числа членов штаба. </w:t>
      </w:r>
      <w:proofErr w:type="gramStart"/>
      <w:r w:rsidRPr="00DA6ACF">
        <w:rPr>
          <w:b/>
        </w:rPr>
        <w:t>Исключенный</w:t>
      </w:r>
      <w:proofErr w:type="gramEnd"/>
      <w:r w:rsidRPr="00DA6ACF">
        <w:rPr>
          <w:b/>
        </w:rPr>
        <w:t xml:space="preserve"> из дружины  не может быть повторно принят в дружину.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    Дружинники, обратившиеся с просьбой об освобождении их от обязанностей дружинника по собственному желанию, выбывают из состава ДНД. Решение о выбытии принимается штабом ДНД.  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886741">
      <w:pPr>
        <w:adjustRightInd w:val="0"/>
        <w:spacing w:after="225"/>
        <w:jc w:val="center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V. Права и обязанности дружинника</w:t>
      </w:r>
    </w:p>
    <w:p w:rsidR="00886741" w:rsidRPr="00DA6ACF" w:rsidRDefault="00886741" w:rsidP="00886741">
      <w:pPr>
        <w:adjustRightInd w:val="0"/>
        <w:spacing w:after="225"/>
        <w:jc w:val="center"/>
        <w:rPr>
          <w:b/>
        </w:rPr>
      </w:pPr>
      <w:r w:rsidRPr="00DA6ACF">
        <w:rPr>
          <w:b/>
        </w:rPr>
        <w:lastRenderedPageBreak/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5.1. При исполнении совместно с сотрудниками правоохранительных органов обязанностей по охране общественного порядка, предупреждению и пресечению правонарушений дружинник имеет право: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требовать от граждан и должностных лиц соблюдения установленного общественного порядка;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сопровождать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беспрепятственно входить в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пользоваться безвозмездно в случаях, не терпящих отлагательства, для связи с правоохранительными органами или постоянно действующими органами телефонами, принадлежащими организациям независимо от форм собственности;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- осуществлять </w:t>
      </w:r>
      <w:proofErr w:type="gramStart"/>
      <w:r w:rsidRPr="00DA6ACF">
        <w:rPr>
          <w:b/>
        </w:rPr>
        <w:t>контроль за</w:t>
      </w:r>
      <w:proofErr w:type="gramEnd"/>
      <w:r w:rsidRPr="00DA6ACF">
        <w:rPr>
          <w:b/>
        </w:rPr>
        <w:t xml:space="preserve"> выполнением водителями транспортных средств и пешеходами </w:t>
      </w:r>
      <w:hyperlink r:id="rId8" w:history="1">
        <w:r w:rsidRPr="00DA6ACF">
          <w:rPr>
            <w:rStyle w:val="af4"/>
            <w:rFonts w:eastAsiaTheme="majorEastAsia"/>
            <w:b/>
            <w:color w:val="auto"/>
          </w:rPr>
          <w:t>правил</w:t>
        </w:r>
      </w:hyperlink>
      <w:r w:rsidRPr="00DA6ACF">
        <w:rPr>
          <w:b/>
        </w:rPr>
        <w:t xml:space="preserve"> дорожного движения.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5.2. Дружинник обязан: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при обращении к гражданам и должностным лицам представляться им и предъявлять по их требованию удостоверение народного дружинника;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своевременно сообщать о выявленных, ставших известными или готовящихся правонарушениях в правоохранительные органы;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lastRenderedPageBreak/>
        <w:t> </w:t>
      </w:r>
    </w:p>
    <w:p w:rsidR="00886741" w:rsidRPr="00DA6ACF" w:rsidRDefault="00886741" w:rsidP="00561833">
      <w:pPr>
        <w:adjustRightInd w:val="0"/>
        <w:spacing w:after="225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VI. Порядок осуществления деятельности добровольной народной дружины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6.1. ДНД осуществляет свою деятельность в непосредственном взаимодействии с сотрудниками ОВД путем: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патрулирования и выставления постов на улицах, площадях и других общественных местах, проведения рейдов по выявлению правонарушений и лиц, их совершивших;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использования средств СМИ и Интернет в целях профилактики правонарушений.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VII. Взаимодействие добровольной народной дружины с правоохранительными органами и органами местного самоуправления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7.1. Органы местного самоуправления и правоохранительные органы оказывают ДНД правовую помощь и содействие в организации ее деятельности, а также могут, в порядке, предусмотренном действующим законодательством, оказывать финансовую помощь и содействие в организации прохождения специальной и физической подготовки, в том числе </w:t>
      </w:r>
      <w:proofErr w:type="gramStart"/>
      <w:r w:rsidRPr="00DA6ACF">
        <w:rPr>
          <w:b/>
        </w:rPr>
        <w:t>обучению по оказанию</w:t>
      </w:r>
      <w:proofErr w:type="gramEnd"/>
      <w:r w:rsidRPr="00DA6ACF">
        <w:rPr>
          <w:b/>
        </w:rPr>
        <w:t xml:space="preserve"> доврачебной помощи пострадавшим.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VIII. Руководство деятельностью добровольной народной дружины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8.1. Руководство добровольной народной дружиной осуществляет штаб ДНД.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8.2. Оперативное руководство работой дружинников осуществляет начальник штаба ДНД, который: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организует изучение дружинниками законодательства РФ, занятия по физической подготовке дружинников, обучение их формам и методам борьбы с правонарушителями;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планирует работу дружины, инструктирует дружинников и контролирует их деятельность, ведет учет дружинников и результатов их работы, готовит для обсуждения на заседании штаба ДНД и общем собрании учредителей вопросы организации и деятельности дружины;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отчитывается ежеквартально перед штабом ДНД и ежегодно – перед учредителями;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lastRenderedPageBreak/>
        <w:t>- ходатайствует перед штабом ДНД о поощрении наиболее отличившихся дружинников;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ведет табельный учет выхода дружинников на дежурство.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8.3. Штаб ДНД: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проводит организационную работу по формированию и совершенствованию деятельности ДНД;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планирует работу ДНД, разрабатывает мероприятия по взаимодействию дружины с органами местного самоуправления и правоохранительными органами;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проверяет деятельность ДНД, принимает меры к устранению выявленных недостатков;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принимает участие в разработке и осуществлении мероприятий по предупреждению правонарушений;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- ходатайствует перед руководителями предприятий, учреждений и организаций, органами местного самоуправления </w:t>
      </w:r>
      <w:r w:rsidR="00561833" w:rsidRPr="00DA6ACF">
        <w:rPr>
          <w:b/>
        </w:rPr>
        <w:t xml:space="preserve">Повенецкого городского поселения </w:t>
      </w:r>
      <w:r w:rsidRPr="00DA6ACF">
        <w:rPr>
          <w:b/>
        </w:rPr>
        <w:t>о поощрении наиболее отличившихся дружинников;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- </w:t>
      </w:r>
      <w:proofErr w:type="gramStart"/>
      <w:r w:rsidRPr="00DA6ACF">
        <w:rPr>
          <w:b/>
        </w:rPr>
        <w:t>отчитывается о работе</w:t>
      </w:r>
      <w:proofErr w:type="gramEnd"/>
      <w:r w:rsidRPr="00DA6ACF">
        <w:rPr>
          <w:b/>
        </w:rPr>
        <w:t xml:space="preserve"> ДНД перед учредителями, органами местного самоуправления </w:t>
      </w:r>
      <w:r w:rsidR="00561833" w:rsidRPr="00DA6ACF">
        <w:rPr>
          <w:b/>
        </w:rPr>
        <w:t xml:space="preserve">Повенецкого городского поселения </w:t>
      </w:r>
      <w:r w:rsidRPr="00DA6ACF">
        <w:rPr>
          <w:b/>
        </w:rPr>
        <w:t>и населением.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886741">
      <w:pPr>
        <w:adjustRightInd w:val="0"/>
        <w:spacing w:after="225"/>
        <w:jc w:val="center"/>
        <w:outlineLvl w:val="1"/>
        <w:rPr>
          <w:b/>
        </w:rPr>
      </w:pPr>
      <w:proofErr w:type="gramStart"/>
      <w:r w:rsidRPr="00DA6ACF">
        <w:rPr>
          <w:rStyle w:val="a8"/>
          <w:rFonts w:eastAsiaTheme="majorEastAsia"/>
          <w:bCs w:val="0"/>
        </w:rPr>
        <w:t>I</w:t>
      </w:r>
      <w:proofErr w:type="gramEnd"/>
      <w:r w:rsidRPr="00DA6ACF">
        <w:rPr>
          <w:rStyle w:val="a8"/>
          <w:rFonts w:eastAsiaTheme="majorEastAsia"/>
          <w:bCs w:val="0"/>
        </w:rPr>
        <w:t>Х. Гарантии правовой и социальной защиты дружинников</w:t>
      </w:r>
    </w:p>
    <w:p w:rsidR="00886741" w:rsidRPr="00DA6ACF" w:rsidRDefault="00886741" w:rsidP="00886741">
      <w:pPr>
        <w:adjustRightInd w:val="0"/>
        <w:spacing w:after="225"/>
        <w:jc w:val="center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9.1. Дружинники при исполнении обязанностей по обеспечению правопорядка находятся под защитой государства.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9.2. Законные требования дружинника обязательны для исполнения гражданами и должностными лицами Российской Федерации, иностранными гражданами и лицами без гражданства.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9.3. Неповиновение законным требованиям дружинника или действия, препятствующие исполнению возложенных на него обязанностей, а также посягательство на жизнь, здоровье, честь и достоинство дружинника при исполнении им обязанностей по охране общественного порядка влекут за собой ответственность, установленную законодательством Российской Федерации.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9.4. Никто не имеет права принуждать дружинника исполнять обязанности, которые не возложены на него действующим законодательством Российской Федерации, настоящим Положением, уставом ДНД.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9.5. 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 Российской Федерации.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9.6. Предприятия, учреждения и организации, работники которых исполняют обязанности дружинников, вправе: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lastRenderedPageBreak/>
        <w:t>- заключать договоры страхования жизни и здоровья дружинников на случай причинения вреда в период выполнения ими функций по охране общественного порядка;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осуществлять доплату к заработной плате дружинников;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при заключении коллективных договоров предусматривать возможность предоставления дружинникам дополнительных оплачиваемых отпусков.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886741">
      <w:pPr>
        <w:adjustRightInd w:val="0"/>
        <w:spacing w:after="225"/>
        <w:jc w:val="center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X. Меры поощрения дружинников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10.1. Для поощрения народных дружинников, активно участвующих в охране общественного порядка, органы местного самоуправления </w:t>
      </w:r>
      <w:r w:rsidR="00561833" w:rsidRPr="00DA6ACF">
        <w:rPr>
          <w:b/>
        </w:rPr>
        <w:t xml:space="preserve">Повенецкого городского поселения </w:t>
      </w:r>
      <w:r w:rsidRPr="00DA6ACF">
        <w:rPr>
          <w:b/>
        </w:rPr>
        <w:t>и правоохранительные органы в пределах своих полномочий могут принимать следующие формы морального и материального поощрения: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награждение благодарственным письмом;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награждение Почетной грамотой;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награждение ценными подарками;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- вручением денежной премии.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10.2. За особые заслуги в деле </w:t>
      </w:r>
      <w:proofErr w:type="gramStart"/>
      <w:r w:rsidRPr="00DA6ACF">
        <w:rPr>
          <w:b/>
        </w:rPr>
        <w:t>охраны общественного порядка, проявленные при этом мужество и героизм дружинники могут</w:t>
      </w:r>
      <w:proofErr w:type="gramEnd"/>
      <w:r w:rsidRPr="00DA6ACF">
        <w:rPr>
          <w:b/>
        </w:rPr>
        <w:t xml:space="preserve"> быть представлены к награждению государственными наградами Российской Федерации в соответствии с законодательством Российской Федерации.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10.3. Предприятия, организации, учреждения, органы местного самоуправления и иные органы и объединения могут применять к дружиннику за счет своих средств иные дополнительные льготы, поощрения и награждения.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886741">
      <w:pPr>
        <w:adjustRightInd w:val="0"/>
        <w:spacing w:after="225"/>
        <w:jc w:val="center"/>
        <w:outlineLvl w:val="1"/>
        <w:rPr>
          <w:b/>
        </w:rPr>
      </w:pPr>
      <w:r w:rsidRPr="00DA6ACF">
        <w:rPr>
          <w:rStyle w:val="a8"/>
          <w:rFonts w:eastAsiaTheme="majorEastAsia"/>
          <w:bCs w:val="0"/>
        </w:rPr>
        <w:t>XI. Материально-техническое обеспечение ДНД</w:t>
      </w:r>
    </w:p>
    <w:p w:rsidR="00886741" w:rsidRPr="00DA6ACF" w:rsidRDefault="00886741" w:rsidP="00886741">
      <w:pPr>
        <w:adjustRightInd w:val="0"/>
        <w:spacing w:after="225"/>
        <w:jc w:val="center"/>
        <w:rPr>
          <w:b/>
        </w:rPr>
      </w:pPr>
      <w:r w:rsidRPr="00DA6ACF">
        <w:rPr>
          <w:b/>
        </w:rPr>
        <w:t> 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>11.1. Необходимым помещением, инвентарем, мебелью, средствами связи, канцелярскими</w:t>
      </w:r>
    </w:p>
    <w:p w:rsidR="00886741" w:rsidRPr="00DA6ACF" w:rsidRDefault="00886741" w:rsidP="00561833">
      <w:pPr>
        <w:adjustRightInd w:val="0"/>
        <w:spacing w:after="225"/>
        <w:rPr>
          <w:b/>
        </w:rPr>
      </w:pPr>
      <w:r w:rsidRPr="00DA6ACF">
        <w:rPr>
          <w:b/>
        </w:rPr>
        <w:t xml:space="preserve">принадлежностями ДНД обеспечивается органами местного самоуправления </w:t>
      </w:r>
      <w:r w:rsidR="00561833" w:rsidRPr="00DA6ACF">
        <w:rPr>
          <w:b/>
        </w:rPr>
        <w:t>Повенецкого городского поселения</w:t>
      </w:r>
    </w:p>
    <w:p w:rsidR="00886741" w:rsidRPr="00DA6ACF" w:rsidRDefault="00886741" w:rsidP="00886741">
      <w:pPr>
        <w:rPr>
          <w:b/>
        </w:rPr>
      </w:pPr>
    </w:p>
    <w:p w:rsidR="0056341B" w:rsidRPr="00DA6ACF" w:rsidRDefault="0056341B">
      <w:pPr>
        <w:rPr>
          <w:b/>
        </w:rPr>
      </w:pPr>
    </w:p>
    <w:sectPr w:rsidR="0056341B" w:rsidRPr="00DA6ACF" w:rsidSect="003E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41"/>
    <w:rsid w:val="0027539A"/>
    <w:rsid w:val="003123FC"/>
    <w:rsid w:val="003B7C41"/>
    <w:rsid w:val="003E1028"/>
    <w:rsid w:val="004207C1"/>
    <w:rsid w:val="004C7687"/>
    <w:rsid w:val="00561833"/>
    <w:rsid w:val="0056341B"/>
    <w:rsid w:val="00575D15"/>
    <w:rsid w:val="006F5656"/>
    <w:rsid w:val="007359B4"/>
    <w:rsid w:val="00886741"/>
    <w:rsid w:val="008D493E"/>
    <w:rsid w:val="009B69F7"/>
    <w:rsid w:val="00A7160F"/>
    <w:rsid w:val="00AA4CB8"/>
    <w:rsid w:val="00DA6ACF"/>
    <w:rsid w:val="00D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207C1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7C1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4207C1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C1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C1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7C1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7C1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7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7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C1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7C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07C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07C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07C1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58585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4207C1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20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qFormat/>
    <w:rsid w:val="004207C1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207C1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qFormat/>
    <w:rsid w:val="004207C1"/>
    <w:rPr>
      <w:b/>
      <w:bCs/>
      <w:spacing w:val="0"/>
    </w:rPr>
  </w:style>
  <w:style w:type="character" w:styleId="a9">
    <w:name w:val="Emphasis"/>
    <w:uiPriority w:val="20"/>
    <w:qFormat/>
    <w:rsid w:val="004207C1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4207C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207C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207C1"/>
    <w:pPr>
      <w:spacing w:after="200" w:line="288" w:lineRule="auto"/>
    </w:pPr>
    <w:rPr>
      <w:rFonts w:asciiTheme="minorHAnsi" w:eastAsiaTheme="minorHAnsi" w:hAnsiTheme="minorHAnsi" w:cstheme="minorBid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207C1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07C1"/>
    <w:pPr>
      <w:pBdr>
        <w:top w:val="dotted" w:sz="8" w:space="10" w:color="B2B2B2" w:themeColor="accent2"/>
        <w:bottom w:val="dotted" w:sz="8" w:space="10" w:color="B2B2B2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207C1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4207C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420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4207C1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4207C1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4207C1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7C1"/>
    <w:pPr>
      <w:outlineLvl w:val="9"/>
    </w:pPr>
  </w:style>
  <w:style w:type="character" w:styleId="af4">
    <w:name w:val="Hyperlink"/>
    <w:basedOn w:val="a0"/>
    <w:rsid w:val="00886741"/>
    <w:rPr>
      <w:color w:val="2575B3"/>
      <w:u w:val="single"/>
    </w:rPr>
  </w:style>
  <w:style w:type="paragraph" w:customStyle="1" w:styleId="msonormalcxspmiddle">
    <w:name w:val="msonormalcxspmiddle"/>
    <w:basedOn w:val="a"/>
    <w:rsid w:val="00886741"/>
    <w:pPr>
      <w:spacing w:after="225"/>
    </w:pPr>
  </w:style>
  <w:style w:type="paragraph" w:customStyle="1" w:styleId="msonormalcxsplast">
    <w:name w:val="msonormalcxsplast"/>
    <w:basedOn w:val="a"/>
    <w:rsid w:val="00886741"/>
    <w:pPr>
      <w:spacing w:after="225"/>
    </w:pPr>
  </w:style>
  <w:style w:type="paragraph" w:styleId="af5">
    <w:name w:val="Balloon Text"/>
    <w:basedOn w:val="a"/>
    <w:link w:val="af6"/>
    <w:uiPriority w:val="99"/>
    <w:semiHidden/>
    <w:unhideWhenUsed/>
    <w:rsid w:val="0088674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674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61D617880C48B19846FCD7D34D74DFD7EEBFB7639F37866659214A8f3M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61D617880C48B19846FCD7D34D74DFE74ECFA796DA47A37309Cf1M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61D617880C48B19846EC36834D74DFD7EE2F8743BF37866659214A8328827A7DECDED0FB25473f6M6I" TargetMode="External"/><Relationship Id="rId5" Type="http://schemas.openxmlformats.org/officeDocument/2006/relationships/hyperlink" Target="consultantplus://offline/ref=5BD61D617880C48B19846FCD7D34D74DFD7EE9F67739F37866659214A8f3M2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2014-10-24T06:34:00Z</cp:lastPrinted>
  <dcterms:created xsi:type="dcterms:W3CDTF">2014-10-22T11:46:00Z</dcterms:created>
  <dcterms:modified xsi:type="dcterms:W3CDTF">2014-10-24T06:35:00Z</dcterms:modified>
</cp:coreProperties>
</file>