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widowControl w:val="false"/>
        <w:ind w:right="0" w:firstLine="142" w:left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</w:p>
    <w:p>
      <w:pPr>
        <w:widowControl w:val="false"/>
        <w:jc w:val="both"/>
        <w:outlineLvl w:val="0"/>
      </w:pPr>
      <w:r>
        <w:rPr>
          <w:rFonts w:ascii="Segoe UI" w:hAnsi="Segoe UI" w:cs="Segoe UI"/>
          <w:szCs w:val="24"/>
        </w:rPr>
      </w:r>
      <w:r>
        <w:rPr>
          <w:rFonts w:ascii="Segoe UI" w:hAnsi="Segoe UI" w:cs="Segoe UI"/>
          <w:szCs w:val="24"/>
        </w:rPr>
      </w:r>
    </w:p>
    <w:p>
      <w:pPr>
        <w:widowControl w:val="false"/>
        <w:suppressLineNumbers w:val="false"/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 xml:space="preserve">Стратегическая сессия в честь Дня государственной кадастровой оценки</w:t>
      </w:r>
      <w:r>
        <w:rPr>
          <w:rFonts w:ascii="Segoe UI" w:hAnsi="Segoe UI" w:cs="Segoe UI"/>
          <w:b/>
          <w:bCs/>
          <w:sz w:val="28"/>
          <w:szCs w:val="28"/>
        </w:rPr>
      </w:r>
    </w:p>
    <w:p>
      <w:pPr>
        <w:widowControl w:val="false"/>
        <w:suppressLineNumbers w:val="false"/>
        <w:spacing w:line="360" w:lineRule="auto"/>
        <w:ind w:firstLine="709"/>
        <w:jc w:val="both"/>
        <w:outlineLvl w:val="0"/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widowControl w:val="false"/>
        <w:suppressLineNumbers w:val="false"/>
        <w:spacing w:line="360" w:lineRule="auto"/>
        <w:ind w:firstLine="709"/>
        <w:jc w:val="both"/>
        <w:outlineLvl w:val="0"/>
      </w:pPr>
      <w:r>
        <w:rPr>
          <w:rFonts w:ascii="Segoe UI" w:hAnsi="Segoe UI" w:cs="Segoe UI"/>
        </w:rPr>
        <w:t xml:space="preserve">В этом году в России отмечается 26 лет государственной кадастровой оценке. Начало государственной кадастровой оценки было положено с момента принятия  Постановления Правительства РФ от 25 августа 1999 года № 945 «О государственной кадастровой оценке земель»</w:t>
      </w:r>
      <w:r>
        <w:rPr>
          <w:rFonts w:ascii="Segoe UI" w:hAnsi="Segoe UI" w:cs="Segoe UI"/>
        </w:rPr>
        <w:t xml:space="preserve">.</w:t>
      </w:r>
      <w:r>
        <w:rPr>
          <w:rFonts w:ascii="Segoe UI" w:hAnsi="Segoe UI" w:cs="Segoe UI"/>
        </w:rPr>
      </w:r>
    </w:p>
    <w:p>
      <w:pPr>
        <w:widowControl w:val="false"/>
        <w:suppressLineNumbers w:val="false"/>
        <w:spacing w:line="360" w:lineRule="auto"/>
        <w:ind w:firstLine="709"/>
        <w:jc w:val="both"/>
        <w:outlineLvl w:val="0"/>
        <w:rPr>
          <w:rFonts w:ascii="Segoe UI" w:hAnsi="Segoe UI" w:cs="Segoe UI"/>
          <w14:ligatures w14:val="none"/>
        </w:rPr>
      </w:pPr>
      <w:r>
        <w:rPr>
          <w:rFonts w:ascii="Segoe UI" w:hAnsi="Segoe UI" w:cs="Segoe UI"/>
        </w:rPr>
        <w:t xml:space="preserve">Сегодня в Управлении Росреестра по Республики Карелия состоялась стратегическая сессия с участием сотрудников ГБУ РК «Центр государственной кадастровой оценки». Участники обсудили ближайшие перспективы развития государственной кадастровой оценки, повышение </w:t>
      </w:r>
      <w:r>
        <w:rPr>
          <w:rFonts w:ascii="Segoe UI" w:hAnsi="Segoe UI" w:cs="Segoe UI"/>
        </w:rPr>
        <w:t xml:space="preserve">качества данных ЕГРН, вопросы нормативно-правового регулирования. </w:t>
      </w:r>
      <w:r>
        <w:rPr>
          <w:rFonts w:ascii="Segoe UI" w:hAnsi="Segoe UI" w:cs="Segoe UI"/>
        </w:rPr>
      </w:r>
    </w:p>
    <w:p>
      <w:pPr>
        <w:widowControl w:val="false"/>
        <w:suppressLineNumbers w:val="false"/>
        <w:spacing w:line="360" w:lineRule="auto"/>
        <w:ind w:firstLine="709"/>
        <w:jc w:val="both"/>
        <w:outlineLvl w:val="0"/>
        <w:rPr>
          <w:rFonts w:ascii="Segoe UI" w:hAnsi="Segoe UI" w:cs="Segoe UI"/>
          <w14:ligatures w14:val="none"/>
        </w:rPr>
      </w:pPr>
      <w:r>
        <w:rPr>
          <w:rFonts w:ascii="Segoe UI" w:hAnsi="Segoe UI" w:cs="Segoe UI"/>
        </w:rPr>
        <w:t xml:space="preserve">В настоящее время реализуется новый этап системы кадастровой оценки, предусматривающий её интеграцию с Единой цифровой платформой «Национальная система пространственных данных». </w:t>
      </w:r>
      <w:r>
        <w:rPr>
          <w:rFonts w:ascii="Segoe UI" w:hAnsi="Segoe UI" w:cs="Segoe UI"/>
        </w:rPr>
      </w:r>
    </w:p>
    <w:p>
      <w:pPr>
        <w:widowControl w:val="false"/>
        <w:suppressLineNumbers w:val="false"/>
        <w:spacing w:line="360" w:lineRule="auto"/>
        <w:ind w:firstLine="709"/>
        <w:jc w:val="both"/>
        <w:outlineLvl w:val="0"/>
        <w:rPr>
          <w:rFonts w:ascii="Segoe UI" w:hAnsi="Segoe UI" w:cs="Segoe UI"/>
          <w14:ligatures w14:val="none"/>
        </w:rPr>
      </w:pPr>
      <w:r>
        <w:rPr>
          <w:rFonts w:ascii="Segoe UI" w:hAnsi="Segoe UI" w:cs="Segoe UI"/>
        </w:rPr>
        <w:t xml:space="preserve">«Сейчас кадастровая оценка проводится в отношении всех объектов недвижимости по единой методике с учетом тенденций рынка недвижимости, что способствует минимизации количества объектов с необоснованной кадастровой стоимостью», – отметила директор ГБУ РК «Цен</w:t>
      </w:r>
      <w:r>
        <w:rPr>
          <w:rFonts w:ascii="Segoe UI" w:hAnsi="Segoe UI" w:cs="Segoe UI"/>
        </w:rPr>
        <w:t xml:space="preserve">тр государственной кадастровой оценки» Янина Иванова.</w:t>
      </w:r>
      <w:r>
        <w:rPr>
          <w:rFonts w:ascii="Segoe UI" w:hAnsi="Segoe UI" w:cs="Segoe UI"/>
        </w:rPr>
      </w:r>
    </w:p>
    <w:p>
      <w:pPr>
        <w:widowControl w:val="false"/>
        <w:suppressLineNumbers w:val="false"/>
        <w:spacing w:line="360" w:lineRule="auto"/>
        <w:ind w:firstLine="709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В ходе  мероприятия  руководитель Карельского Росреестра А.М.Кондратьева отметила вклад сотрудников Учреждения в развитие института государственной кадастровой оценки в регионе и вручила лучшим оценщикам благодарственные пись</w:t>
      </w:r>
      <w:r>
        <w:rPr>
          <w:rFonts w:ascii="Segoe UI" w:hAnsi="Segoe UI" w:cs="Segoe UI"/>
        </w:rPr>
        <w:t xml:space="preserve">ма за высокий профессионализм.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widowControl w:val="false"/>
        <w:jc w:val="both"/>
        <w:outlineLvl w:val="0"/>
      </w:pPr>
    </w:p>
    <w:p>
      <w:pPr>
        <w:widowControl w:val="false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widowControl w:val="false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Управления Росреестра по Республике Карелия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outlineLvl w:val="0"/>
        <w:rPr>
          <w:highlight w:val="none"/>
        </w:rPr>
      </w:pPr>
      <w:hyperlink r:id="rId10" w:tooltip="https://vk.com/feed?section=search&amp;q=%23%D0%A0%D0%BE%D1%81%D1%80%D0%B5%D0%B5%D1%81%D1%82%D1%80" w:history="1"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Росреестр</w:t>
        </w:r>
      </w:hyperlink>
      <w:r>
        <w:rPr>
          <w:rFonts w:ascii="Segoe UI" w:hAnsi="Segoe UI"/>
          <w:sz w:val="22"/>
          <w:szCs w:val="22"/>
        </w:rPr>
        <w:t xml:space="preserve"> </w:t>
      </w:r>
      <w:hyperlink r:id="rId11" w:tooltip="https://vk.com/feed?section=search&amp;q=%23%D0%A0%D0%BE%D1%81%D1%80%D0%B5%D0%B5%D1%81%D1%82%D1%80%D0%BA%D0%B0%D1%80%D0%B5%D0%BB%D0%B8%D0%B8" w:history="1"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РосреестрКарелии</w:t>
        </w:r>
      </w:hyperlink>
    </w:p>
    <w:p>
      <w:pPr>
        <w:widowControl w:val="false"/>
        <w:ind w:firstLine="567"/>
        <w:jc w:val="right"/>
        <w:outlineLvl w:val="0"/>
        <w:rPr>
          <w:rFonts w:ascii="Segoe UI" w:hAnsi="Segoe UI"/>
          <w:sz w:val="22"/>
          <w:szCs w:val="22"/>
          <w14:ligatures w14:val="none"/>
        </w:rPr>
      </w:pP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  <w:t xml:space="preserve">#ЕГРН</w:t>
      </w:r>
      <w:r>
        <w:rPr>
          <w:rFonts w:ascii="Segoe UI" w:hAnsi="Segoe UI"/>
          <w:sz w:val="22"/>
          <w:szCs w:val="22"/>
        </w:rPr>
        <w:t xml:space="preserve"> </w:t>
      </w:r>
      <w:r>
        <w:rPr>
          <w:rFonts w:ascii="Segoe UI" w:hAnsi="Segoe UI"/>
          <w:sz w:val="22"/>
          <w:szCs w:val="22"/>
        </w:rPr>
        <w:t xml:space="preserve">#КадастроваяОценка</w:t>
      </w:r>
      <w:r>
        <w:rPr>
          <w:rFonts w:ascii="Segoe UI" w:hAnsi="Segoe UI"/>
          <w:sz w:val="22"/>
          <w:szCs w:val="22"/>
        </w:rPr>
        <w:t xml:space="preserve"> </w:t>
      </w:r>
      <w:r>
        <w:rPr>
          <w:rFonts w:ascii="Segoe UI" w:hAnsi="Segoe UI"/>
          <w:sz w:val="22"/>
          <w:szCs w:val="22"/>
        </w:rPr>
        <w:t xml:space="preserve">#Карелия</w:t>
      </w:r>
      <w:r>
        <w:rPr>
          <w:rFonts w:ascii="Segoe UI" w:hAnsi="Segoe UI"/>
          <w:sz w:val="22"/>
          <w:szCs w:val="22"/>
        </w:rPr>
        <w:t xml:space="preserve"> </w:t>
      </w:r>
      <w:r>
        <w:rPr>
          <w:rFonts w:ascii="Segoe UI" w:hAnsi="Segoe UI"/>
          <w:sz w:val="22"/>
          <w:szCs w:val="22"/>
        </w:rPr>
        <w:t xml:space="preserve">#РаботаемВместе</w:t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outlineLvl w:val="0"/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widowControl w:val="false"/>
        <w:shd w:val="clear" w:color="auto" w:fill="ffffff"/>
        <w:outlineLvl w:val="0"/>
        <w:rPr>
          <w:rFonts w:ascii="Segoe UI" w:hAnsi="Segoe UI" w:eastAsia="Calibri" w:cs="Segoe UI"/>
          <w:sz w:val="18"/>
          <w:szCs w:val="18"/>
        </w:rPr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r>
        <w:rPr>
          <w:rFonts w:ascii="Segoe UI" w:hAnsi="Segoe UI" w:cs="Segoe UI"/>
          <w:sz w:val="18"/>
          <w:szCs w:val="18"/>
        </w:rPr>
        <w:t xml:space="preserve">8 (8142) 76 29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48</w:t>
      </w:r>
    </w:p>
    <w:p>
      <w:hyperlink r:id="rId12" w:tooltip="mailto:A.Vorobeva@r10.rosreestr.ru" w:history="1">
        <w:r>
          <w:rPr>
            <w:rStyle w:val="887"/>
            <w:rFonts w:ascii="Segoe UI" w:hAnsi="Segoe UI" w:eastAsia="Calibri" w:cs="Segoe UI"/>
            <w:sz w:val="18"/>
            <w:szCs w:val="18"/>
          </w:rPr>
          <w:t xml:space="preserve">A.Vorobeva@r10.rosreestr.ru</w:t>
        </w:r>
      </w:hyperlink>
    </w:p>
    <w:p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  <w:szCs w:val="24"/>
        </w:rPr>
      </w:r>
      <w:r>
        <w:rPr>
          <w:rFonts w:ascii="Segoe UI" w:hAnsi="Segoe UI" w:cs="Segoe UI"/>
          <w:b/>
          <w:szCs w:val="24"/>
        </w:rPr>
      </w:r>
    </w:p>
    <w:p>
      <w:pPr>
        <w:widowControl w:val="false"/>
        <w:jc w:val="both"/>
        <w:outlineLvl w:val="0"/>
      </w:pPr>
    </w:p>
    <w:p>
      <w:pPr>
        <w:widowControl w:val="false"/>
        <w:jc w:val="both"/>
        <w:outlineLvl w:val="0"/>
      </w:pPr>
    </w:p>
    <w:p>
      <w:pPr>
        <w:widowControl w:val="false"/>
        <w:jc w:val="both"/>
        <w:outlineLvl w:val="0"/>
      </w:pPr>
      <w:r>
        <w:rPr>
          <w:rFonts w:ascii="Segoe UI" w:hAnsi="Segoe UI" w:cs="Segoe UI"/>
          <w:szCs w:val="24"/>
        </w:rPr>
      </w:r>
    </w:p>
    <w:sectPr>
      <w:headerReference w:type="default" r:id="rId9"/>
      <w:footnotePr/>
      <w:endnotePr/>
      <w:type w:val="nextPage"/>
      <w:pgSz w:h="16838" w:orient="portrait" w:w="11906"/>
      <w:pgMar w:top="720" w:right="850" w:bottom="720" w:left="1418" w:header="567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ahoma">
    <w:panose1 w:val="020B0604030504040204"/>
  </w:font>
  <w:font w:name="Consolas">
    <w:panose1 w:val="020B0603020203020204"/>
  </w:font>
  <w:font w:name="XO Thames">
    <w:panose1 w:val="02000A030000000200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Segoe UI" w:hAnsi="Segoe UI"/>
        <w:b/>
        <w:sz w:val="32"/>
      </w:rPr>
    </w:pPr>
    <w:r>
      <w:rPr>
        <w:rFonts w:ascii="Segoe UI" w:hAnsi="Segoe UI"/>
        <w:b/>
        <w:sz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1964" cy="857136"/>
              <wp:effectExtent l="0" t="0" r="0" b="0"/>
              <wp:docPr id="1" name="Рисунок 1" descr="C:\Users\Silin\Downloads\Основное лого 2 Карелия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ilin\Downloads\Основное лого 2 Карелия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60363" cy="8635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192.28pt;height:67.49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 xml:space="preserve">          ПРЕСС-РЕЛИЗ</w:t>
    </w:r>
    <w:r>
      <w:rPr>
        <w:rFonts w:ascii="Segoe UI" w:hAnsi="Segoe UI"/>
        <w:b/>
        <w:sz w:val="32"/>
      </w:rPr>
    </w:r>
    <w:r>
      <w:rPr>
        <w:rFonts w:ascii="Segoe UI" w:hAnsi="Segoe UI"/>
        <w:b/>
        <w:sz w:val="3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isLgl w:val="false"/>
      <w:lvlJc w:val="left"/>
      <w:lvlText w:val="%1."/>
      <w:numFmt w:val="decimal"/>
      <w:pPr>
        <w:ind w:hanging="360" w:left="720"/>
      </w:pPr>
      <w:rPr>
        <w:rFonts w:hint="default"/>
        <w:b/>
      </w:rPr>
      <w:start w:val="1"/>
      <w:suff w:val="tab"/>
    </w:lvl>
    <w:lvl w:ilvl="1">
      <w:isLgl w:val="false"/>
      <w:lvlJc w:val="left"/>
      <w:lvlText w:val="%2."/>
      <w:numFmt w:val="lowerLetter"/>
      <w:pPr>
        <w:ind w:hanging="360" w:left="1440"/>
      </w:pPr>
      <w:start w:val="1"/>
      <w:suff w:val="tab"/>
    </w:lvl>
    <w:lvl w:ilvl="2">
      <w:isLgl w:val="false"/>
      <w:lvlJc w:val="right"/>
      <w:lvlText w:val="%3."/>
      <w:numFmt w:val="lowerRoman"/>
      <w:pPr>
        <w:ind w:hanging="180" w:left="2160"/>
      </w:pPr>
      <w:start w:val="1"/>
      <w:suff w:val="tab"/>
    </w:lvl>
    <w:lvl w:ilvl="3">
      <w:isLgl w:val="false"/>
      <w:lvlJc w:val="left"/>
      <w:lvlText w:val="%4."/>
      <w:numFmt w:val="decimal"/>
      <w:pPr>
        <w:ind w:hanging="360" w:left="2880"/>
      </w:pPr>
      <w:start w:val="1"/>
      <w:suff w:val="tab"/>
    </w:lvl>
    <w:lvl w:ilvl="4">
      <w:isLgl w:val="false"/>
      <w:lvlJc w:val="left"/>
      <w:lvlText w:val="%5."/>
      <w:numFmt w:val="lowerLetter"/>
      <w:pPr>
        <w:ind w:hanging="360" w:left="3600"/>
      </w:pPr>
      <w:start w:val="1"/>
      <w:suff w:val="tab"/>
    </w:lvl>
    <w:lvl w:ilvl="5">
      <w:isLgl w:val="false"/>
      <w:lvlJc w:val="right"/>
      <w:lvlText w:val="%6."/>
      <w:numFmt w:val="lowerRoman"/>
      <w:pPr>
        <w:ind w:hanging="180" w:left="4320"/>
      </w:pPr>
      <w:start w:val="1"/>
      <w:suff w:val="tab"/>
    </w:lvl>
    <w:lvl w:ilvl="6">
      <w:isLgl w:val="false"/>
      <w:lvlJc w:val="left"/>
      <w:lvlText w:val="%7."/>
      <w:numFmt w:val="decimal"/>
      <w:pPr>
        <w:ind w:hanging="360" w:left="5040"/>
      </w:pPr>
      <w:start w:val="1"/>
      <w:suff w:val="tab"/>
    </w:lvl>
    <w:lvl w:ilvl="7">
      <w:isLgl w:val="false"/>
      <w:lvlJc w:val="left"/>
      <w:lvlText w:val="%8."/>
      <w:numFmt w:val="lowerLetter"/>
      <w:pPr>
        <w:ind w:hanging="360" w:left="5760"/>
      </w:pPr>
      <w:start w:val="1"/>
      <w:suff w:val="tab"/>
    </w:lvl>
    <w:lvl w:ilvl="8">
      <w:isLgl w:val="false"/>
      <w:lvlJc w:val="right"/>
      <w:lvlText w:val="%9."/>
      <w:numFmt w:val="lowerRoman"/>
      <w:pPr>
        <w:ind w:hanging="180" w:left="6480"/>
      </w:pPr>
      <w:start w:val="1"/>
      <w:suff w:val="tab"/>
    </w:lvl>
  </w:abstractNum>
  <w:abstractNum w:abstractNumId="1">
    <w:multiLevelType w:val="hybridMultilevel"/>
    <w:lvl w:ilvl="0">
      <w:isLgl w:val="false"/>
      <w:lvlJc w:val="left"/>
      <w:lvlText w:val=""/>
      <w:numFmt w:val="bullet"/>
      <w:pPr>
        <w:ind w:hanging="360" w:left="1425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14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ind w:hanging="360" w:left="2865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ind w:hanging="360" w:left="3585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30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ind w:hanging="360" w:left="5025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ind w:hanging="360" w:left="5745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46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ind w:hanging="360" w:left="7185"/>
      </w:pPr>
      <w:rPr>
        <w:rFonts w:hint="default" w:ascii="Wingdings" w:hAnsi="Wingdings"/>
      </w:rPr>
      <w:start w:val="1"/>
      <w:suff w:val="tab"/>
    </w:lvl>
  </w:abstractNum>
  <w:abstractNum w:abstractNumId="2">
    <w:multiLevelType w:val="hybridMultilevel"/>
    <w:lvl w:ilvl="0">
      <w:isLgl w:val="false"/>
      <w:lvlJc w:val="left"/>
      <w:lvlText w:val=""/>
      <w:numFmt w:val="bullet"/>
      <w:pPr>
        <w:ind w:hanging="360" w:left="1287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3">
    <w:multiLevelType w:val="hybridMultilevel"/>
    <w:lvl w:ilvl="0">
      <w:isLgl w:val="false"/>
      <w:lvlJc w:val="left"/>
      <w:lvlText w:val=""/>
      <w:numFmt w:val="bullet"/>
      <w:pPr>
        <w:ind w:hanging="360" w:left="1287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4">
    <w:multiLevelType w:val="hybridMultilevel"/>
    <w:lvl w:ilvl="0">
      <w:isLgl w:val="false"/>
      <w:lvlJc w:val="left"/>
      <w:lvlText w:val="%1."/>
      <w:numFmt w:val="decimal"/>
      <w:pPr>
        <w:ind w:hanging="360" w:left="720"/>
      </w:pPr>
      <w:rPr>
        <w:i w:val="0"/>
      </w:rPr>
      <w:start w:val="1"/>
      <w:suff w:val="tab"/>
    </w:lvl>
    <w:lvl w:ilvl="1">
      <w:isLgl w:val="false"/>
      <w:lvlJc w:val="left"/>
      <w:lvlText w:val="%2."/>
      <w:numFmt w:val="decimal"/>
      <w:pPr>
        <w:tabs>
          <w:tab w:val="num" w:leader="none" w:pos="1440"/>
        </w:tabs>
        <w:ind w:hanging="360" w:left="1440"/>
      </w:pPr>
      <w:start w:val="1"/>
      <w:suff w:val="tab"/>
    </w:lvl>
    <w:lvl w:ilvl="2">
      <w:isLgl w:val="false"/>
      <w:lvlJc w:val="left"/>
      <w:lvlText w:val="%3."/>
      <w:numFmt w:val="decimal"/>
      <w:pPr>
        <w:tabs>
          <w:tab w:val="num" w:leader="none" w:pos="2160"/>
        </w:tabs>
        <w:ind w:hanging="360" w:left="2160"/>
      </w:pPr>
      <w:start w:val="1"/>
      <w:suff w:val="tab"/>
    </w:lvl>
    <w:lvl w:ilvl="3">
      <w:isLgl w:val="false"/>
      <w:lvlJc w:val="left"/>
      <w:lvlText w:val="%4."/>
      <w:numFmt w:val="decimal"/>
      <w:pPr>
        <w:tabs>
          <w:tab w:val="num" w:leader="none" w:pos="2880"/>
        </w:tabs>
        <w:ind w:hanging="360" w:left="2880"/>
      </w:pPr>
      <w:start w:val="1"/>
      <w:suff w:val="tab"/>
    </w:lvl>
    <w:lvl w:ilvl="4">
      <w:isLgl w:val="false"/>
      <w:lvlJc w:val="left"/>
      <w:lvlText w:val="%5."/>
      <w:numFmt w:val="decimal"/>
      <w:pPr>
        <w:tabs>
          <w:tab w:val="num" w:leader="none" w:pos="3600"/>
        </w:tabs>
        <w:ind w:hanging="360" w:left="3600"/>
      </w:pPr>
      <w:start w:val="1"/>
      <w:suff w:val="tab"/>
    </w:lvl>
    <w:lvl w:ilvl="5">
      <w:isLgl w:val="false"/>
      <w:lvlJc w:val="left"/>
      <w:lvlText w:val="%6."/>
      <w:numFmt w:val="decimal"/>
      <w:pPr>
        <w:tabs>
          <w:tab w:val="num" w:leader="none" w:pos="4320"/>
        </w:tabs>
        <w:ind w:hanging="360" w:left="4320"/>
      </w:pPr>
      <w:start w:val="1"/>
      <w:suff w:val="tab"/>
    </w:lvl>
    <w:lvl w:ilvl="6">
      <w:isLgl w:val="false"/>
      <w:lvlJc w:val="left"/>
      <w:lvlText w:val="%7."/>
      <w:numFmt w:val="decimal"/>
      <w:pPr>
        <w:tabs>
          <w:tab w:val="num" w:leader="none" w:pos="5040"/>
        </w:tabs>
        <w:ind w:hanging="360" w:left="5040"/>
      </w:pPr>
      <w:start w:val="1"/>
      <w:suff w:val="tab"/>
    </w:lvl>
    <w:lvl w:ilvl="7">
      <w:isLgl w:val="false"/>
      <w:lvlJc w:val="left"/>
      <w:lvlText w:val="%8."/>
      <w:numFmt w:val="decimal"/>
      <w:pPr>
        <w:tabs>
          <w:tab w:val="num" w:leader="none" w:pos="5760"/>
        </w:tabs>
        <w:ind w:hanging="360" w:left="5760"/>
      </w:pPr>
      <w:start w:val="1"/>
      <w:suff w:val="tab"/>
    </w:lvl>
    <w:lvl w:ilvl="8">
      <w:isLgl w:val="false"/>
      <w:lvlJc w:val="left"/>
      <w:lvlText w:val="%9."/>
      <w:numFmt w:val="decimal"/>
      <w:pPr>
        <w:tabs>
          <w:tab w:val="num" w:leader="none" w:pos="6480"/>
        </w:tabs>
        <w:ind w:hanging="360" w:left="6480"/>
      </w:pPr>
      <w:start w:val="1"/>
      <w:suff w:val="tab"/>
    </w:lvl>
  </w:abstractNum>
  <w:abstractNum w:abstractNumId="5">
    <w:multiLevelType w:val="hybridMultilevel"/>
    <w:lvl w:ilvl="0">
      <w:isLgl w:val="false"/>
      <w:lvlJc w:val="left"/>
      <w:lvlText w:val="–"/>
      <w:numFmt w:val="bullet"/>
      <w:pPr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">
    <w:multiLevelType w:val="hybridMultilevel"/>
    <w:lvl w:ilvl="0">
      <w:isLgl w:val="false"/>
      <w:lvlJc w:val="left"/>
      <w:lvlText w:val="–"/>
      <w:numFmt w:val="bullet"/>
      <w:pPr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5">
    <w:name w:val="Heading 1 Char"/>
    <w:basedOn w:val="857"/>
    <w:link w:val="852"/>
    <w:uiPriority w:val="9"/>
    <w:rPr>
      <w:rFonts w:ascii="Arial" w:hAnsi="Arial" w:eastAsia="Arial" w:cs="Arial"/>
      <w:sz w:val="40"/>
      <w:szCs w:val="40"/>
    </w:rPr>
  </w:style>
  <w:style w:type="character" w:styleId="696">
    <w:name w:val="Heading 2 Char"/>
    <w:basedOn w:val="857"/>
    <w:link w:val="853"/>
    <w:uiPriority w:val="9"/>
    <w:rPr>
      <w:rFonts w:ascii="Arial" w:hAnsi="Arial" w:eastAsia="Arial" w:cs="Arial"/>
      <w:sz w:val="34"/>
    </w:rPr>
  </w:style>
  <w:style w:type="character" w:styleId="697">
    <w:name w:val="Heading 3 Char"/>
    <w:basedOn w:val="857"/>
    <w:link w:val="854"/>
    <w:uiPriority w:val="9"/>
    <w:rPr>
      <w:rFonts w:ascii="Arial" w:hAnsi="Arial" w:eastAsia="Arial" w:cs="Arial"/>
      <w:sz w:val="30"/>
      <w:szCs w:val="30"/>
    </w:rPr>
  </w:style>
  <w:style w:type="character" w:styleId="698">
    <w:name w:val="Heading 4 Char"/>
    <w:basedOn w:val="857"/>
    <w:link w:val="855"/>
    <w:uiPriority w:val="9"/>
    <w:rPr>
      <w:rFonts w:ascii="Arial" w:hAnsi="Arial" w:eastAsia="Arial" w:cs="Arial"/>
      <w:b/>
      <w:bCs/>
      <w:sz w:val="26"/>
      <w:szCs w:val="26"/>
    </w:rPr>
  </w:style>
  <w:style w:type="character" w:styleId="699">
    <w:name w:val="Heading 5 Char"/>
    <w:basedOn w:val="857"/>
    <w:link w:val="856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51"/>
    <w:next w:val="851"/>
    <w:link w:val="701"/>
    <w:uiPriority w:val="9"/>
    <w:unhideWhenUsed/>
    <w:qFormat/>
    <w:pPr>
      <w:keepNext w:val="true"/>
      <w:keepLines w:val="true"/>
      <w:spacing w:after="200" w:before="32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57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51"/>
    <w:next w:val="851"/>
    <w:link w:val="703"/>
    <w:uiPriority w:val="9"/>
    <w:unhideWhenUsed/>
    <w:qFormat/>
    <w:pPr>
      <w:keepNext w:val="true"/>
      <w:keepLines w:val="true"/>
      <w:spacing w:after="200" w:before="32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57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51"/>
    <w:next w:val="851"/>
    <w:link w:val="705"/>
    <w:uiPriority w:val="9"/>
    <w:unhideWhenUsed/>
    <w:qFormat/>
    <w:pPr>
      <w:keepNext w:val="true"/>
      <w:keepLines w:val="true"/>
      <w:spacing w:after="200" w:before="32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57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51"/>
    <w:next w:val="851"/>
    <w:link w:val="707"/>
    <w:uiPriority w:val="9"/>
    <w:unhideWhenUsed/>
    <w:qFormat/>
    <w:pPr>
      <w:keepNext w:val="true"/>
      <w:keepLines w:val="true"/>
      <w:spacing w:after="200"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5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708">
    <w:name w:val="Title Char"/>
    <w:basedOn w:val="857"/>
    <w:link w:val="913"/>
    <w:uiPriority w:val="10"/>
    <w:rPr>
      <w:sz w:val="48"/>
      <w:szCs w:val="48"/>
    </w:rPr>
  </w:style>
  <w:style w:type="character" w:styleId="709">
    <w:name w:val="Subtitle Char"/>
    <w:basedOn w:val="857"/>
    <w:link w:val="909"/>
    <w:uiPriority w:val="11"/>
    <w:rPr>
      <w:sz w:val="24"/>
      <w:szCs w:val="24"/>
    </w:rPr>
  </w:style>
  <w:style w:type="paragraph" w:styleId="710">
    <w:name w:val="Quote"/>
    <w:basedOn w:val="851"/>
    <w:next w:val="851"/>
    <w:link w:val="711"/>
    <w:uiPriority w:val="29"/>
    <w:qFormat/>
    <w:pPr>
      <w:ind w:right="720" w:lef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51"/>
    <w:next w:val="851"/>
    <w:link w:val="71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right="720" w:left="720"/>
      <w:contextualSpacing w:val="false"/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57"/>
    <w:link w:val="894"/>
    <w:uiPriority w:val="99"/>
  </w:style>
  <w:style w:type="character" w:styleId="715">
    <w:name w:val="Footer Char"/>
    <w:basedOn w:val="857"/>
    <w:link w:val="919"/>
    <w:uiPriority w:val="99"/>
  </w:style>
  <w:style w:type="paragraph" w:styleId="71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919"/>
    <w:uiPriority w:val="99"/>
  </w:style>
  <w:style w:type="table" w:styleId="718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54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55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56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57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58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59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60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8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9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0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1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2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3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4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4">
    <w:name w:val="footnote text"/>
    <w:basedOn w:val="85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paragraph" w:styleId="846">
    <w:name w:val="endnote text"/>
    <w:basedOn w:val="851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57"/>
    <w:uiPriority w:val="99"/>
    <w:semiHidden/>
    <w:unhideWhenUsed/>
    <w:rPr>
      <w:vertAlign w:val="superscript"/>
    </w:r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link w:val="860"/>
    <w:qFormat/>
    <w:rPr>
      <w:rFonts w:ascii="Times New Roman" w:hAnsi="Times New Roman"/>
      <w:sz w:val="24"/>
    </w:rPr>
  </w:style>
  <w:style w:type="paragraph" w:styleId="852">
    <w:name w:val="Heading 1"/>
    <w:basedOn w:val="851"/>
    <w:link w:val="883"/>
    <w:uiPriority w:val="9"/>
    <w:qFormat/>
    <w:pPr>
      <w:spacing w:afterAutospacing="1" w:beforeAutospacing="1"/>
      <w:outlineLvl w:val="0"/>
    </w:pPr>
    <w:rPr>
      <w:b/>
      <w:sz w:val="48"/>
    </w:rPr>
  </w:style>
  <w:style w:type="paragraph" w:styleId="853">
    <w:name w:val="Heading 2"/>
    <w:next w:val="851"/>
    <w:link w:val="916"/>
    <w:uiPriority w:val="9"/>
    <w:qFormat/>
    <w:pPr>
      <w:spacing w:after="120" w:before="120"/>
      <w:outlineLvl w:val="1"/>
    </w:pPr>
    <w:rPr>
      <w:rFonts w:ascii="XO Thames" w:hAnsi="XO Thames"/>
      <w:b/>
      <w:color w:val="00a0ff"/>
      <w:sz w:val="26"/>
    </w:rPr>
  </w:style>
  <w:style w:type="paragraph" w:styleId="854">
    <w:name w:val="Heading 3"/>
    <w:next w:val="851"/>
    <w:link w:val="869"/>
    <w:uiPriority w:val="9"/>
    <w:qFormat/>
    <w:pPr>
      <w:outlineLvl w:val="2"/>
    </w:pPr>
    <w:rPr>
      <w:rFonts w:ascii="XO Thames" w:hAnsi="XO Thames"/>
      <w:b/>
      <w:i/>
    </w:rPr>
  </w:style>
  <w:style w:type="paragraph" w:styleId="855">
    <w:name w:val="Heading 4"/>
    <w:next w:val="851"/>
    <w:link w:val="915"/>
    <w:uiPriority w:val="9"/>
    <w:qFormat/>
    <w:pPr>
      <w:spacing w:after="120" w:before="120"/>
      <w:outlineLvl w:val="3"/>
    </w:pPr>
    <w:rPr>
      <w:rFonts w:ascii="XO Thames" w:hAnsi="XO Thames"/>
      <w:b/>
      <w:color w:val="595959"/>
      <w:sz w:val="26"/>
    </w:rPr>
  </w:style>
  <w:style w:type="paragraph" w:styleId="856">
    <w:name w:val="Heading 5"/>
    <w:next w:val="851"/>
    <w:link w:val="882"/>
    <w:uiPriority w:val="9"/>
    <w:qFormat/>
    <w:pPr>
      <w:spacing w:after="120" w:before="120"/>
      <w:outlineLvl w:val="4"/>
    </w:pPr>
    <w:rPr>
      <w:rFonts w:ascii="XO Thames" w:hAnsi="XO Thames"/>
      <w:b/>
      <w:sz w:val="22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character" w:styleId="860" w:customStyle="1">
    <w:name w:val="Обычный1"/>
    <w:rPr>
      <w:rFonts w:ascii="Times New Roman" w:hAnsi="Times New Roman"/>
      <w:sz w:val="24"/>
    </w:rPr>
  </w:style>
  <w:style w:type="paragraph" w:styleId="861">
    <w:name w:val="toc 2"/>
    <w:next w:val="851"/>
    <w:link w:val="862"/>
    <w:uiPriority w:val="39"/>
    <w:pPr>
      <w:ind w:left="200"/>
    </w:pPr>
  </w:style>
  <w:style w:type="character" w:styleId="862" w:customStyle="1">
    <w:name w:val="Оглавление 2 Знак"/>
    <w:link w:val="861"/>
  </w:style>
  <w:style w:type="paragraph" w:styleId="863">
    <w:name w:val="toc 4"/>
    <w:next w:val="851"/>
    <w:link w:val="864"/>
    <w:uiPriority w:val="39"/>
    <w:pPr>
      <w:ind w:left="600"/>
    </w:pPr>
  </w:style>
  <w:style w:type="character" w:styleId="864" w:customStyle="1">
    <w:name w:val="Оглавление 4 Знак"/>
    <w:link w:val="863"/>
  </w:style>
  <w:style w:type="paragraph" w:styleId="865">
    <w:name w:val="toc 6"/>
    <w:next w:val="851"/>
    <w:link w:val="866"/>
    <w:uiPriority w:val="39"/>
    <w:pPr>
      <w:ind w:left="1000"/>
    </w:pPr>
  </w:style>
  <w:style w:type="character" w:styleId="866" w:customStyle="1">
    <w:name w:val="Оглавление 6 Знак"/>
    <w:link w:val="865"/>
  </w:style>
  <w:style w:type="paragraph" w:styleId="867">
    <w:name w:val="toc 7"/>
    <w:next w:val="851"/>
    <w:link w:val="868"/>
    <w:uiPriority w:val="39"/>
    <w:pPr>
      <w:ind w:left="1200"/>
    </w:pPr>
  </w:style>
  <w:style w:type="character" w:styleId="868" w:customStyle="1">
    <w:name w:val="Оглавление 7 Знак"/>
    <w:link w:val="867"/>
  </w:style>
  <w:style w:type="character" w:styleId="869" w:customStyle="1">
    <w:name w:val="Заголовок 3 Знак"/>
    <w:link w:val="854"/>
    <w:rPr>
      <w:rFonts w:ascii="XO Thames" w:hAnsi="XO Thames"/>
      <w:b/>
      <w:i/>
      <w:color w:val="000000"/>
    </w:rPr>
  </w:style>
  <w:style w:type="paragraph" w:styleId="870" w:customStyle="1">
    <w:name w:val="article_decoration_first"/>
    <w:basedOn w:val="851"/>
    <w:link w:val="871"/>
    <w:pPr>
      <w:spacing w:afterAutospacing="1" w:beforeAutospacing="1"/>
    </w:pPr>
  </w:style>
  <w:style w:type="character" w:styleId="871" w:customStyle="1">
    <w:name w:val="article_decoration_first"/>
    <w:basedOn w:val="860"/>
    <w:link w:val="870"/>
    <w:rPr>
      <w:rFonts w:ascii="Times New Roman" w:hAnsi="Times New Roman"/>
      <w:sz w:val="24"/>
    </w:rPr>
  </w:style>
  <w:style w:type="paragraph" w:styleId="872" w:customStyle="1">
    <w:name w:val="Строгий1"/>
    <w:basedOn w:val="902"/>
    <w:link w:val="873"/>
    <w:rPr>
      <w:b/>
    </w:rPr>
  </w:style>
  <w:style w:type="character" w:styleId="873">
    <w:name w:val="Strong"/>
    <w:basedOn w:val="857"/>
    <w:link w:val="872"/>
    <w:rPr>
      <w:b/>
    </w:rPr>
  </w:style>
  <w:style w:type="paragraph" w:styleId="874">
    <w:name w:val="Balloon Text"/>
    <w:basedOn w:val="851"/>
    <w:link w:val="875"/>
    <w:rPr>
      <w:rFonts w:ascii="Tahoma" w:hAnsi="Tahoma"/>
      <w:sz w:val="16"/>
    </w:rPr>
  </w:style>
  <w:style w:type="character" w:styleId="875" w:customStyle="1">
    <w:name w:val="Текст выноски Знак"/>
    <w:basedOn w:val="860"/>
    <w:link w:val="874"/>
    <w:rPr>
      <w:rFonts w:ascii="Tahoma" w:hAnsi="Tahoma"/>
      <w:sz w:val="16"/>
    </w:rPr>
  </w:style>
  <w:style w:type="paragraph" w:styleId="876" w:customStyle="1">
    <w:name w:val="ConsPlusNormal"/>
    <w:link w:val="877"/>
    <w:pPr>
      <w:ind w:firstLine="720"/>
    </w:pPr>
    <w:rPr>
      <w:rFonts w:ascii="Arial" w:hAnsi="Arial"/>
    </w:rPr>
  </w:style>
  <w:style w:type="character" w:styleId="877" w:customStyle="1">
    <w:name w:val="ConsPlusNormal"/>
    <w:link w:val="876"/>
    <w:rPr>
      <w:rFonts w:ascii="Arial" w:hAnsi="Arial"/>
    </w:rPr>
  </w:style>
  <w:style w:type="paragraph" w:styleId="878">
    <w:name w:val="toc 3"/>
    <w:next w:val="851"/>
    <w:link w:val="879"/>
    <w:uiPriority w:val="39"/>
    <w:pPr>
      <w:ind w:left="400"/>
    </w:pPr>
  </w:style>
  <w:style w:type="character" w:styleId="879" w:customStyle="1">
    <w:name w:val="Оглавление 3 Знак"/>
    <w:link w:val="878"/>
  </w:style>
  <w:style w:type="paragraph" w:styleId="880" w:customStyle="1">
    <w:name w:val="Просмотренная гиперссылка1"/>
    <w:basedOn w:val="902"/>
    <w:link w:val="881"/>
    <w:rPr>
      <w:color w:val="800080"/>
      <w:u w:val="single"/>
    </w:rPr>
  </w:style>
  <w:style w:type="character" w:styleId="881">
    <w:name w:val="FollowedHyperlink"/>
    <w:basedOn w:val="857"/>
    <w:link w:val="880"/>
    <w:rPr>
      <w:color w:val="800080"/>
      <w:u w:val="single"/>
    </w:rPr>
  </w:style>
  <w:style w:type="character" w:styleId="882" w:customStyle="1">
    <w:name w:val="Заголовок 5 Знак"/>
    <w:link w:val="856"/>
    <w:rPr>
      <w:rFonts w:ascii="XO Thames" w:hAnsi="XO Thames"/>
      <w:b/>
      <w:color w:val="000000"/>
      <w:sz w:val="22"/>
    </w:rPr>
  </w:style>
  <w:style w:type="character" w:styleId="883" w:customStyle="1">
    <w:name w:val="Заголовок 1 Знак"/>
    <w:basedOn w:val="860"/>
    <w:link w:val="852"/>
    <w:rPr>
      <w:rFonts w:ascii="Times New Roman" w:hAnsi="Times New Roman"/>
      <w:b/>
      <w:sz w:val="48"/>
    </w:rPr>
  </w:style>
  <w:style w:type="paragraph" w:styleId="884">
    <w:name w:val="No Spacing"/>
    <w:link w:val="885"/>
    <w:uiPriority w:val="1"/>
    <w:qFormat/>
    <w:rPr>
      <w:sz w:val="22"/>
    </w:rPr>
  </w:style>
  <w:style w:type="character" w:styleId="885" w:customStyle="1">
    <w:name w:val="Без интервала Знак"/>
    <w:link w:val="884"/>
    <w:uiPriority w:val="1"/>
    <w:rPr>
      <w:sz w:val="22"/>
    </w:rPr>
  </w:style>
  <w:style w:type="paragraph" w:styleId="886" w:customStyle="1">
    <w:name w:val="Гиперссылка1"/>
    <w:link w:val="887"/>
    <w:rPr>
      <w:color w:val="0000ff"/>
      <w:u w:val="single"/>
    </w:rPr>
  </w:style>
  <w:style w:type="character" w:styleId="887">
    <w:name w:val="Hyperlink"/>
    <w:link w:val="886"/>
    <w:uiPriority w:val="99"/>
    <w:rPr>
      <w:color w:val="0000ff"/>
      <w:u w:val="single"/>
    </w:rPr>
  </w:style>
  <w:style w:type="paragraph" w:styleId="888" w:customStyle="1">
    <w:name w:val="Footnote"/>
    <w:basedOn w:val="851"/>
    <w:link w:val="889"/>
    <w:rPr>
      <w:sz w:val="20"/>
    </w:rPr>
  </w:style>
  <w:style w:type="character" w:styleId="889" w:customStyle="1">
    <w:name w:val="Footnote"/>
    <w:basedOn w:val="860"/>
    <w:link w:val="888"/>
    <w:rPr>
      <w:rFonts w:ascii="Times New Roman" w:hAnsi="Times New Roman"/>
      <w:sz w:val="20"/>
    </w:rPr>
  </w:style>
  <w:style w:type="paragraph" w:styleId="890">
    <w:name w:val="toc 1"/>
    <w:next w:val="851"/>
    <w:link w:val="891"/>
    <w:uiPriority w:val="39"/>
    <w:rPr>
      <w:rFonts w:ascii="XO Thames" w:hAnsi="XO Thames"/>
      <w:b/>
    </w:rPr>
  </w:style>
  <w:style w:type="character" w:styleId="891" w:customStyle="1">
    <w:name w:val="Оглавление 1 Знак"/>
    <w:link w:val="890"/>
    <w:rPr>
      <w:rFonts w:ascii="XO Thames" w:hAnsi="XO Thames"/>
      <w:b/>
    </w:rPr>
  </w:style>
  <w:style w:type="paragraph" w:styleId="892" w:customStyle="1">
    <w:name w:val="Header and Footer"/>
    <w:link w:val="893"/>
    <w:pPr>
      <w:spacing w:line="360" w:lineRule="auto"/>
    </w:pPr>
    <w:rPr>
      <w:rFonts w:ascii="XO Thames" w:hAnsi="XO Thames"/>
    </w:rPr>
  </w:style>
  <w:style w:type="character" w:styleId="893" w:customStyle="1">
    <w:name w:val="Header and Footer"/>
    <w:link w:val="892"/>
    <w:rPr>
      <w:rFonts w:ascii="XO Thames" w:hAnsi="XO Thames"/>
      <w:sz w:val="20"/>
    </w:rPr>
  </w:style>
  <w:style w:type="paragraph" w:styleId="894">
    <w:name w:val="Header"/>
    <w:basedOn w:val="851"/>
    <w:link w:val="895"/>
    <w:pPr>
      <w:tabs>
        <w:tab w:val="center" w:leader="none" w:pos="4677"/>
        <w:tab w:val="right" w:leader="none" w:pos="9355"/>
      </w:tabs>
    </w:pPr>
    <w:rPr>
      <w:rFonts w:ascii="Calibri" w:hAnsi="Calibri"/>
      <w:sz w:val="22"/>
    </w:rPr>
  </w:style>
  <w:style w:type="character" w:styleId="895" w:customStyle="1">
    <w:name w:val="Верхний колонтитул Знак"/>
    <w:basedOn w:val="860"/>
    <w:link w:val="894"/>
    <w:rPr>
      <w:rFonts w:ascii="Calibri" w:hAnsi="Calibri"/>
      <w:sz w:val="22"/>
    </w:rPr>
  </w:style>
  <w:style w:type="paragraph" w:styleId="896">
    <w:name w:val="toc 9"/>
    <w:next w:val="851"/>
    <w:link w:val="897"/>
    <w:uiPriority w:val="39"/>
    <w:pPr>
      <w:ind w:left="1600"/>
    </w:pPr>
  </w:style>
  <w:style w:type="character" w:styleId="897" w:customStyle="1">
    <w:name w:val="Оглавление 9 Знак"/>
    <w:link w:val="896"/>
  </w:style>
  <w:style w:type="paragraph" w:styleId="898">
    <w:name w:val="Normal (Web)"/>
    <w:basedOn w:val="851"/>
    <w:link w:val="899"/>
    <w:uiPriority w:val="99"/>
    <w:pPr>
      <w:spacing w:afterAutospacing="1" w:beforeAutospacing="1"/>
    </w:pPr>
  </w:style>
  <w:style w:type="character" w:styleId="899" w:customStyle="1">
    <w:name w:val="Обычный (веб) Знак"/>
    <w:basedOn w:val="860"/>
    <w:link w:val="898"/>
    <w:uiPriority w:val="99"/>
    <w:rPr>
      <w:rFonts w:ascii="Times New Roman" w:hAnsi="Times New Roman"/>
      <w:sz w:val="24"/>
    </w:rPr>
  </w:style>
  <w:style w:type="paragraph" w:styleId="900">
    <w:name w:val="toc 8"/>
    <w:next w:val="851"/>
    <w:link w:val="901"/>
    <w:uiPriority w:val="39"/>
    <w:pPr>
      <w:ind w:left="1400"/>
    </w:pPr>
  </w:style>
  <w:style w:type="character" w:styleId="901" w:customStyle="1">
    <w:name w:val="Оглавление 8 Знак"/>
    <w:link w:val="900"/>
  </w:style>
  <w:style w:type="paragraph" w:styleId="902" w:customStyle="1">
    <w:name w:val="Основной шрифт абзаца1"/>
  </w:style>
  <w:style w:type="paragraph" w:styleId="903">
    <w:name w:val="List Paragraph"/>
    <w:basedOn w:val="851"/>
    <w:link w:val="904"/>
    <w:uiPriority w:val="34"/>
    <w:qFormat/>
    <w:pPr>
      <w:ind w:left="720"/>
      <w:contextualSpacing w:val="true"/>
    </w:pPr>
  </w:style>
  <w:style w:type="character" w:styleId="904" w:customStyle="1">
    <w:name w:val="Абзац списка Знак"/>
    <w:basedOn w:val="860"/>
    <w:link w:val="903"/>
    <w:rPr>
      <w:rFonts w:ascii="Times New Roman" w:hAnsi="Times New Roman"/>
      <w:sz w:val="24"/>
    </w:rPr>
  </w:style>
  <w:style w:type="paragraph" w:styleId="905">
    <w:name w:val="toc 5"/>
    <w:next w:val="851"/>
    <w:link w:val="906"/>
    <w:uiPriority w:val="39"/>
    <w:pPr>
      <w:ind w:left="800"/>
    </w:pPr>
  </w:style>
  <w:style w:type="character" w:styleId="906" w:customStyle="1">
    <w:name w:val="Оглавление 5 Знак"/>
    <w:link w:val="905"/>
  </w:style>
  <w:style w:type="paragraph" w:styleId="907">
    <w:name w:val="Plain Text"/>
    <w:basedOn w:val="851"/>
    <w:link w:val="908"/>
    <w:uiPriority w:val="99"/>
    <w:rPr>
      <w:rFonts w:ascii="Consolas" w:hAnsi="Consolas"/>
      <w:sz w:val="21"/>
    </w:rPr>
  </w:style>
  <w:style w:type="character" w:styleId="908" w:customStyle="1">
    <w:name w:val="Текст Знак"/>
    <w:basedOn w:val="860"/>
    <w:link w:val="907"/>
    <w:uiPriority w:val="99"/>
    <w:rPr>
      <w:rFonts w:ascii="Consolas" w:hAnsi="Consolas"/>
      <w:sz w:val="21"/>
    </w:rPr>
  </w:style>
  <w:style w:type="paragraph" w:styleId="909">
    <w:name w:val="Subtitle"/>
    <w:next w:val="851"/>
    <w:link w:val="910"/>
    <w:uiPriority w:val="11"/>
    <w:qFormat/>
    <w:rPr>
      <w:rFonts w:ascii="XO Thames" w:hAnsi="XO Thames"/>
      <w:i/>
      <w:color w:val="616161"/>
      <w:sz w:val="24"/>
    </w:rPr>
  </w:style>
  <w:style w:type="character" w:styleId="910" w:customStyle="1">
    <w:name w:val="Подзаголовок Знак"/>
    <w:link w:val="909"/>
    <w:rPr>
      <w:rFonts w:ascii="XO Thames" w:hAnsi="XO Thames"/>
      <w:i/>
      <w:color w:val="616161"/>
      <w:sz w:val="24"/>
    </w:rPr>
  </w:style>
  <w:style w:type="paragraph" w:styleId="911" w:customStyle="1">
    <w:name w:val="toc 10"/>
    <w:next w:val="851"/>
    <w:link w:val="912"/>
    <w:uiPriority w:val="39"/>
    <w:pPr>
      <w:ind w:left="1800"/>
    </w:pPr>
  </w:style>
  <w:style w:type="character" w:styleId="912" w:customStyle="1">
    <w:name w:val="toc 10"/>
    <w:link w:val="911"/>
  </w:style>
  <w:style w:type="paragraph" w:styleId="913">
    <w:name w:val="Title"/>
    <w:next w:val="851"/>
    <w:link w:val="914"/>
    <w:uiPriority w:val="10"/>
    <w:qFormat/>
    <w:rPr>
      <w:rFonts w:ascii="XO Thames" w:hAnsi="XO Thames"/>
      <w:b/>
      <w:sz w:val="52"/>
    </w:rPr>
  </w:style>
  <w:style w:type="character" w:styleId="914" w:customStyle="1">
    <w:name w:val="Название Знак"/>
    <w:link w:val="913"/>
    <w:rPr>
      <w:rFonts w:ascii="XO Thames" w:hAnsi="XO Thames"/>
      <w:b/>
      <w:sz w:val="52"/>
    </w:rPr>
  </w:style>
  <w:style w:type="character" w:styleId="915" w:customStyle="1">
    <w:name w:val="Заголовок 4 Знак"/>
    <w:link w:val="855"/>
    <w:rPr>
      <w:rFonts w:ascii="XO Thames" w:hAnsi="XO Thames"/>
      <w:b/>
      <w:color w:val="595959"/>
      <w:sz w:val="26"/>
    </w:rPr>
  </w:style>
  <w:style w:type="character" w:styleId="916" w:customStyle="1">
    <w:name w:val="Заголовок 2 Знак"/>
    <w:link w:val="853"/>
    <w:rPr>
      <w:rFonts w:ascii="XO Thames" w:hAnsi="XO Thames"/>
      <w:b/>
      <w:color w:val="00a0ff"/>
      <w:sz w:val="26"/>
    </w:rPr>
  </w:style>
  <w:style w:type="paragraph" w:styleId="917" w:customStyle="1">
    <w:name w:val="Знак сноски1"/>
    <w:basedOn w:val="902"/>
    <w:link w:val="918"/>
    <w:rPr>
      <w:vertAlign w:val="superscript"/>
    </w:rPr>
  </w:style>
  <w:style w:type="character" w:styleId="918">
    <w:name w:val="footnote reference"/>
    <w:basedOn w:val="857"/>
    <w:link w:val="917"/>
    <w:rPr>
      <w:vertAlign w:val="superscript"/>
    </w:rPr>
  </w:style>
  <w:style w:type="paragraph" w:styleId="919">
    <w:name w:val="Footer"/>
    <w:basedOn w:val="851"/>
    <w:link w:val="920"/>
    <w:pPr>
      <w:tabs>
        <w:tab w:val="center" w:leader="none" w:pos="4677"/>
        <w:tab w:val="right" w:leader="none" w:pos="9355"/>
      </w:tabs>
    </w:pPr>
  </w:style>
  <w:style w:type="character" w:styleId="920" w:customStyle="1">
    <w:name w:val="Нижний колонтитул Знак"/>
    <w:basedOn w:val="860"/>
    <w:link w:val="919"/>
    <w:rPr>
      <w:rFonts w:ascii="Times New Roman" w:hAnsi="Times New Roman"/>
      <w:sz w:val="24"/>
    </w:rPr>
  </w:style>
  <w:style w:type="character" w:styleId="921" w:customStyle="1">
    <w:name w:val="Основной текст (2) + 11"/>
    <w:basedOn w:val="857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922" w:customStyle="1">
    <w:name w:val="Подпись к таблице"/>
    <w:basedOn w:val="857"/>
    <w:rPr>
      <w:rFonts w:hint="default" w:ascii="Times New Roman" w:hAnsi="Times New Roman" w:eastAsia="Times New Roman" w:cs="Times New Roman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styleId="923" w:customStyle="1">
    <w:name w:val="Font Style11"/>
    <w:basedOn w:val="857"/>
    <w:rPr>
      <w:rFonts w:hint="default" w:ascii="Times New Roman" w:hAnsi="Times New Roman" w:cs="Times New Roman"/>
      <w:sz w:val="24"/>
      <w:szCs w:val="24"/>
    </w:rPr>
  </w:style>
  <w:style w:type="character" w:styleId="924" w:customStyle="1">
    <w:name w:val="Основной текст_"/>
    <w:basedOn w:val="857"/>
    <w:link w:val="925"/>
    <w:rPr>
      <w:rFonts w:ascii="Times New Roman" w:hAnsi="Times New Roman"/>
      <w:sz w:val="27"/>
      <w:szCs w:val="27"/>
      <w:shd w:val="clear" w:color="auto" w:fill="ffffff"/>
    </w:rPr>
  </w:style>
  <w:style w:type="paragraph" w:styleId="925" w:customStyle="1">
    <w:name w:val="Основной текст1"/>
    <w:basedOn w:val="851"/>
    <w:link w:val="924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926">
    <w:name w:val="Emphasis"/>
    <w:basedOn w:val="857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vk.com/feed?section=search&amp;q=%23%D0%A0%D0%BE%D1%81%D1%80%D0%B5%D0%B5%D1%81%D1%82%D1%80" TargetMode="External"/><Relationship Id="rId11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2" Type="http://schemas.openxmlformats.org/officeDocument/2006/relationships/hyperlink" Target="mailto:A.Vorobeva@r10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>Hewlett-Packard Company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revision>66</cp:revision>
  <dcterms:created xsi:type="dcterms:W3CDTF">2023-06-13T09:29:00Z</dcterms:created>
  <dcterms:modified xsi:type="dcterms:W3CDTF">2025-08-21T10:50:38Z</dcterms:modified>
</cp:coreProperties>
</file>